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4"/>
          <w:szCs w:val="24"/>
          <w:color w:val="auto"/>
        </w:rPr>
      </w:pPr>
    </w:p>
    <w:p>
      <w:pPr>
        <w:spacing w:after="0" w:line="207" w:lineRule="exact"/>
        <w:rPr>
          <w:sz w:val="24"/>
          <w:szCs w:val="24"/>
          <w:color w:val="auto"/>
        </w:rPr>
      </w:pPr>
    </w:p>
    <w:p>
      <w:pPr>
        <w:ind w:left="7800"/>
        <w:spacing w:after="0"/>
        <w:rPr>
          <w:sz w:val="20"/>
          <w:szCs w:val="20"/>
          <w:color w:val="auto"/>
        </w:rPr>
      </w:pPr>
      <w:r>
        <w:rPr>
          <w:rFonts w:ascii="Arial" w:cs="Arial" w:eastAsia="Arial" w:hAnsi="Arial"/>
          <w:sz w:val="22"/>
          <w:szCs w:val="22"/>
          <w:u w:val="single" w:color="auto"/>
          <w:color w:val="auto"/>
        </w:rPr>
        <w:t>Contact: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-146685</wp:posOffset>
            </wp:positionV>
            <wp:extent cx="169799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797560"/>
                    </a:xfrm>
                    <a:prstGeom prst="rect">
                      <a:avLst/>
                    </a:prstGeom>
                    <a:noFill/>
                  </pic:spPr>
                </pic:pic>
              </a:graphicData>
            </a:graphic>
          </wp:anchor>
        </w:drawing>
      </w:r>
    </w:p>
    <w:p>
      <w:pPr>
        <w:ind w:left="7800"/>
        <w:spacing w:after="0"/>
        <w:rPr>
          <w:sz w:val="20"/>
          <w:szCs w:val="20"/>
          <w:color w:val="auto"/>
        </w:rPr>
      </w:pPr>
      <w:r>
        <w:rPr>
          <w:rFonts w:ascii="Arial" w:cs="Arial" w:eastAsia="Arial" w:hAnsi="Arial"/>
          <w:sz w:val="19"/>
          <w:szCs w:val="19"/>
          <w:color w:val="auto"/>
        </w:rPr>
        <w:t>Ira M. Birns, Executive Vice President &amp;</w:t>
      </w:r>
    </w:p>
    <w:p>
      <w:pPr>
        <w:spacing w:after="0" w:line="25" w:lineRule="exact"/>
        <w:rPr>
          <w:sz w:val="24"/>
          <w:szCs w:val="24"/>
          <w:color w:val="auto"/>
        </w:rPr>
      </w:pPr>
    </w:p>
    <w:p>
      <w:pPr>
        <w:ind w:left="7800"/>
        <w:spacing w:after="0"/>
        <w:rPr>
          <w:sz w:val="20"/>
          <w:szCs w:val="20"/>
          <w:color w:val="auto"/>
        </w:rPr>
      </w:pPr>
      <w:r>
        <w:rPr>
          <w:rFonts w:ascii="Arial" w:cs="Arial" w:eastAsia="Arial" w:hAnsi="Arial"/>
          <w:sz w:val="22"/>
          <w:szCs w:val="22"/>
          <w:color w:val="auto"/>
        </w:rPr>
        <w:t>Chief Financial Officer</w:t>
      </w:r>
    </w:p>
    <w:p>
      <w:pPr>
        <w:spacing w:after="0" w:line="215" w:lineRule="exact"/>
        <w:rPr>
          <w:sz w:val="24"/>
          <w:szCs w:val="24"/>
          <w:color w:val="auto"/>
        </w:rPr>
      </w:pPr>
    </w:p>
    <w:p>
      <w:pPr>
        <w:ind w:left="7800"/>
        <w:spacing w:after="0"/>
        <w:rPr>
          <w:sz w:val="20"/>
          <w:szCs w:val="20"/>
          <w:color w:val="auto"/>
        </w:rPr>
      </w:pPr>
      <w:r>
        <w:rPr>
          <w:rFonts w:ascii="Arial" w:cs="Arial" w:eastAsia="Arial" w:hAnsi="Arial"/>
          <w:sz w:val="22"/>
          <w:szCs w:val="22"/>
          <w:color w:val="auto"/>
        </w:rPr>
        <w:t>Glenn Klevitz</w:t>
      </w:r>
    </w:p>
    <w:p>
      <w:pPr>
        <w:ind w:left="7800"/>
        <w:spacing w:after="0" w:line="238" w:lineRule="auto"/>
        <w:rPr>
          <w:sz w:val="20"/>
          <w:szCs w:val="20"/>
          <w:color w:val="auto"/>
        </w:rPr>
      </w:pPr>
      <w:r>
        <w:rPr>
          <w:rFonts w:ascii="Arial" w:cs="Arial" w:eastAsia="Arial" w:hAnsi="Arial"/>
          <w:sz w:val="22"/>
          <w:szCs w:val="22"/>
          <w:color w:val="auto"/>
        </w:rPr>
        <w:t>Vice President, Assistant Treasurer</w:t>
      </w:r>
    </w:p>
    <w:p>
      <w:pPr>
        <w:ind w:left="7800"/>
        <w:spacing w:after="0"/>
        <w:rPr>
          <w:sz w:val="20"/>
          <w:szCs w:val="20"/>
          <w:color w:val="auto"/>
        </w:rPr>
      </w:pPr>
      <w:r>
        <w:rPr>
          <w:rFonts w:ascii="Arial" w:cs="Arial" w:eastAsia="Arial" w:hAnsi="Arial"/>
          <w:sz w:val="22"/>
          <w:szCs w:val="22"/>
          <w:color w:val="auto"/>
        </w:rPr>
        <w:t>305-428-8000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CASH DIVIDEND</w:t>
      </w:r>
    </w:p>
    <w:p>
      <w:pPr>
        <w:spacing w:after="0" w:line="242" w:lineRule="exact"/>
        <w:rPr>
          <w:sz w:val="24"/>
          <w:szCs w:val="24"/>
          <w:color w:val="auto"/>
        </w:rPr>
      </w:pPr>
    </w:p>
    <w:p>
      <w:pPr>
        <w:jc w:val="both"/>
        <w:spacing w:after="0" w:line="343" w:lineRule="auto"/>
        <w:rPr>
          <w:sz w:val="20"/>
          <w:szCs w:val="20"/>
          <w:color w:val="auto"/>
        </w:rPr>
      </w:pPr>
      <w:r>
        <w:rPr>
          <w:rFonts w:ascii="Arial" w:cs="Arial" w:eastAsia="Arial" w:hAnsi="Arial"/>
          <w:sz w:val="19"/>
          <w:szCs w:val="19"/>
          <w:color w:val="auto"/>
        </w:rPr>
        <w:t>MIAMI, FL – November 30, 2018 -- World Fuel Services Corporation (NYSE:INT) announced today that its board of directors has declared a quarterly cash dividend of $0.06 per share payable on January 7, 2019 to shareholders of record on December 14, 2018.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About World Fuel Services Corporation</w:t>
      </w:r>
    </w:p>
    <w:p>
      <w:pPr>
        <w:spacing w:after="0" w:line="21"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73" w:lineRule="exact"/>
        <w:rPr>
          <w:sz w:val="24"/>
          <w:szCs w:val="24"/>
          <w:color w:val="auto"/>
        </w:rPr>
      </w:pPr>
    </w:p>
    <w:p>
      <w:pPr>
        <w:spacing w:after="0"/>
        <w:rPr>
          <w:sz w:val="20"/>
          <w:szCs w:val="20"/>
          <w:color w:val="auto"/>
        </w:rPr>
      </w:pPr>
      <w:r>
        <w:rPr>
          <w:rFonts w:ascii="Arial" w:cs="Arial" w:eastAsia="Arial" w:hAnsi="Arial"/>
          <w:sz w:val="17"/>
          <w:szCs w:val="17"/>
          <w:color w:val="auto"/>
        </w:rPr>
        <w:t>For more information, call 305-428-8000 or visit www.wfscorp.com.</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 # #</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2019-12-05T16:00:26Z</dcterms:created>
  <dcterms:modified xsi:type="dcterms:W3CDTF">2019-12-05T16:00:26Z</dcterms:modified>
</cp:coreProperties>
</file>