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0001242793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WORLD KINECT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001-09533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9800 N.W. 41ST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MIAMI</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33178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305-428-8000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KASBAR MICHAEL J</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19300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582371.55</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51355451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640" w:type="dxa"/>
            <w:vAlign w:val="bottom"/>
          </w:tcPr>
          <w:p>
            <w:pPr>
              <w:ind w:left="60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20" w:type="dxa"/>
            <w:vAlign w:val="bottom"/>
          </w:tcPr>
          <w:p>
            <w:pPr>
              <w:jc w:val="center"/>
              <w:ind w:right="173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3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6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20" w:type="dxa"/>
            <w:vAlign w:val="bottom"/>
          </w:tcPr>
          <w:p>
            <w:pPr>
              <w:jc w:val="center"/>
              <w:ind w:right="175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0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Vesting of</w:t>
            </w:r>
          </w:p>
        </w:tc>
        <w:tc>
          <w:tcPr>
            <w:tcW w:w="16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WORLD</w:t>
            </w:r>
          </w:p>
        </w:tc>
        <w:tc>
          <w:tcPr>
            <w:tcW w:w="2420" w:type="dxa"/>
            <w:vAlign w:val="bottom"/>
          </w:tcPr>
          <w:p>
            <w:pPr>
              <w:spacing w:after="0"/>
              <w:rPr>
                <w:sz w:val="23"/>
                <w:szCs w:val="23"/>
                <w:color w:val="auto"/>
              </w:rPr>
            </w:pPr>
          </w:p>
        </w:tc>
        <w:tc>
          <w:tcPr>
            <w:tcW w:w="30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03/15/2021 restricted stock</w:t>
            </w:r>
          </w:p>
        </w:tc>
        <w:tc>
          <w:tcPr>
            <w:tcW w:w="1640" w:type="dxa"/>
            <w:vAlign w:val="bottom"/>
            <w:vMerge w:val="continue"/>
          </w:tcPr>
          <w:p>
            <w:pPr>
              <w:spacing w:after="0"/>
              <w:rPr>
                <w:sz w:val="10"/>
                <w:szCs w:val="10"/>
                <w:color w:val="auto"/>
              </w:rPr>
            </w:pPr>
          </w:p>
        </w:tc>
        <w:tc>
          <w:tcPr>
            <w:tcW w:w="242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10369</w:t>
            </w:r>
          </w:p>
        </w:tc>
        <w:tc>
          <w:tcPr>
            <w:tcW w:w="3040" w:type="dxa"/>
            <w:vAlign w:val="bottom"/>
            <w:vMerge w:val="restart"/>
          </w:tcPr>
          <w:p>
            <w:pPr>
              <w:ind w:left="380"/>
              <w:spacing w:after="0" w:line="243" w:lineRule="exact"/>
              <w:rPr>
                <w:sz w:val="20"/>
                <w:szCs w:val="20"/>
                <w:color w:val="auto"/>
              </w:rPr>
            </w:pPr>
            <w:r>
              <w:rPr>
                <w:rFonts w:ascii="Times New Roman" w:cs="Times New Roman" w:eastAsia="Times New Roman" w:hAnsi="Times New Roman"/>
                <w:sz w:val="22"/>
                <w:szCs w:val="22"/>
                <w:color w:val="auto"/>
              </w:rPr>
              <w:t>03/15/2021 issuer equity</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16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w w:val="98"/>
              </w:rPr>
              <w:t>KINECT CORP</w:t>
            </w:r>
          </w:p>
        </w:tc>
        <w:tc>
          <w:tcPr>
            <w:tcW w:w="2420" w:type="dxa"/>
            <w:vAlign w:val="bottom"/>
            <w:vMerge w:val="continue"/>
          </w:tcPr>
          <w:p>
            <w:pPr>
              <w:spacing w:after="0"/>
              <w:rPr>
                <w:sz w:val="10"/>
                <w:szCs w:val="10"/>
                <w:color w:val="auto"/>
              </w:rPr>
            </w:pPr>
          </w:p>
        </w:tc>
        <w:tc>
          <w:tcPr>
            <w:tcW w:w="3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420" w:type="dxa"/>
            <w:vAlign w:val="bottom"/>
          </w:tcPr>
          <w:p>
            <w:pPr>
              <w:spacing w:after="0"/>
              <w:rPr>
                <w:sz w:val="13"/>
                <w:szCs w:val="13"/>
                <w:color w:val="auto"/>
              </w:rPr>
            </w:pPr>
          </w:p>
        </w:tc>
        <w:tc>
          <w:tcPr>
            <w:tcW w:w="2600" w:type="dxa"/>
            <w:vAlign w:val="bottom"/>
            <w:vMerge w:val="restart"/>
          </w:tcPr>
          <w:p>
            <w:pPr>
              <w:ind w:left="1100"/>
              <w:spacing w:after="0"/>
              <w:rPr>
                <w:sz w:val="20"/>
                <w:szCs w:val="20"/>
                <w:color w:val="auto"/>
              </w:rPr>
            </w:pPr>
            <w:r>
              <w:rPr>
                <w:rFonts w:ascii="Times New Roman" w:cs="Times New Roman" w:eastAsia="Times New Roman" w:hAnsi="Times New Roman"/>
                <w:sz w:val="22"/>
                <w:szCs w:val="22"/>
                <w:color w:val="auto"/>
              </w:rPr>
              <w:t>unit awards</w:t>
            </w:r>
          </w:p>
        </w:tc>
        <w:tc>
          <w:tcPr>
            <w:tcW w:w="1640" w:type="dxa"/>
            <w:vAlign w:val="bottom"/>
            <w:vMerge w:val="continue"/>
          </w:tcPr>
          <w:p>
            <w:pPr>
              <w:spacing w:after="0"/>
              <w:rPr>
                <w:sz w:val="13"/>
                <w:szCs w:val="13"/>
                <w:color w:val="auto"/>
              </w:rPr>
            </w:pPr>
          </w:p>
        </w:tc>
        <w:tc>
          <w:tcPr>
            <w:tcW w:w="2420" w:type="dxa"/>
            <w:vAlign w:val="bottom"/>
          </w:tcPr>
          <w:p>
            <w:pPr>
              <w:spacing w:after="0"/>
              <w:rPr>
                <w:sz w:val="13"/>
                <w:szCs w:val="13"/>
                <w:color w:val="auto"/>
              </w:rPr>
            </w:pPr>
          </w:p>
        </w:tc>
        <w:tc>
          <w:tcPr>
            <w:tcW w:w="304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1"/>
        </w:trPr>
        <w:tc>
          <w:tcPr>
            <w:tcW w:w="1420" w:type="dxa"/>
            <w:vAlign w:val="bottom"/>
          </w:tcPr>
          <w:p>
            <w:pPr>
              <w:spacing w:after="0"/>
              <w:rPr>
                <w:sz w:val="10"/>
                <w:szCs w:val="10"/>
                <w:color w:val="auto"/>
              </w:rPr>
            </w:pPr>
          </w:p>
        </w:tc>
        <w:tc>
          <w:tcPr>
            <w:tcW w:w="260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260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Vesting of</w:t>
            </w:r>
          </w:p>
        </w:tc>
        <w:tc>
          <w:tcPr>
            <w:tcW w:w="16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WORLD</w:t>
            </w:r>
          </w:p>
        </w:tc>
        <w:tc>
          <w:tcPr>
            <w:tcW w:w="2420" w:type="dxa"/>
            <w:vAlign w:val="bottom"/>
          </w:tcPr>
          <w:p>
            <w:pPr>
              <w:spacing w:after="0"/>
              <w:rPr>
                <w:sz w:val="22"/>
                <w:szCs w:val="22"/>
                <w:color w:val="auto"/>
              </w:rPr>
            </w:pPr>
          </w:p>
        </w:tc>
        <w:tc>
          <w:tcPr>
            <w:tcW w:w="30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1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0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06/15/2021 restricted stock</w:t>
            </w:r>
          </w:p>
        </w:tc>
        <w:tc>
          <w:tcPr>
            <w:tcW w:w="1640" w:type="dxa"/>
            <w:vAlign w:val="bottom"/>
            <w:vMerge w:val="continue"/>
          </w:tcPr>
          <w:p>
            <w:pPr>
              <w:spacing w:after="0"/>
              <w:rPr>
                <w:sz w:val="10"/>
                <w:szCs w:val="10"/>
                <w:color w:val="auto"/>
              </w:rPr>
            </w:pPr>
          </w:p>
        </w:tc>
        <w:tc>
          <w:tcPr>
            <w:tcW w:w="242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8931</w:t>
            </w:r>
          </w:p>
        </w:tc>
        <w:tc>
          <w:tcPr>
            <w:tcW w:w="3040" w:type="dxa"/>
            <w:vAlign w:val="bottom"/>
            <w:vMerge w:val="restart"/>
          </w:tcPr>
          <w:p>
            <w:pPr>
              <w:ind w:left="380"/>
              <w:spacing w:after="0" w:line="243" w:lineRule="exact"/>
              <w:rPr>
                <w:sz w:val="20"/>
                <w:szCs w:val="20"/>
                <w:color w:val="auto"/>
              </w:rPr>
            </w:pPr>
            <w:r>
              <w:rPr>
                <w:rFonts w:ascii="Times New Roman" w:cs="Times New Roman" w:eastAsia="Times New Roman" w:hAnsi="Times New Roman"/>
                <w:sz w:val="22"/>
                <w:szCs w:val="22"/>
                <w:color w:val="auto"/>
              </w:rPr>
              <w:t>06/15/2021 issuer equity</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00" w:type="dxa"/>
            <w:vAlign w:val="bottom"/>
            <w:vMerge w:val="continue"/>
          </w:tcPr>
          <w:p>
            <w:pPr>
              <w:spacing w:after="0"/>
              <w:rPr>
                <w:sz w:val="10"/>
                <w:szCs w:val="10"/>
                <w:color w:val="auto"/>
              </w:rPr>
            </w:pPr>
          </w:p>
        </w:tc>
        <w:tc>
          <w:tcPr>
            <w:tcW w:w="16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w w:val="98"/>
              </w:rPr>
              <w:t>KINECT CORP</w:t>
            </w:r>
          </w:p>
        </w:tc>
        <w:tc>
          <w:tcPr>
            <w:tcW w:w="2420" w:type="dxa"/>
            <w:vAlign w:val="bottom"/>
            <w:vMerge w:val="continue"/>
          </w:tcPr>
          <w:p>
            <w:pPr>
              <w:spacing w:after="0"/>
              <w:rPr>
                <w:sz w:val="10"/>
                <w:szCs w:val="10"/>
                <w:color w:val="auto"/>
              </w:rPr>
            </w:pPr>
          </w:p>
        </w:tc>
        <w:tc>
          <w:tcPr>
            <w:tcW w:w="3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420" w:type="dxa"/>
            <w:vAlign w:val="bottom"/>
          </w:tcPr>
          <w:p>
            <w:pPr>
              <w:spacing w:after="0"/>
              <w:rPr>
                <w:sz w:val="13"/>
                <w:szCs w:val="13"/>
                <w:color w:val="auto"/>
              </w:rPr>
            </w:pPr>
          </w:p>
        </w:tc>
        <w:tc>
          <w:tcPr>
            <w:tcW w:w="2600" w:type="dxa"/>
            <w:vAlign w:val="bottom"/>
            <w:vMerge w:val="restart"/>
          </w:tcPr>
          <w:p>
            <w:pPr>
              <w:ind w:left="1100"/>
              <w:spacing w:after="0"/>
              <w:rPr>
                <w:sz w:val="20"/>
                <w:szCs w:val="20"/>
                <w:color w:val="auto"/>
              </w:rPr>
            </w:pPr>
            <w:r>
              <w:rPr>
                <w:rFonts w:ascii="Times New Roman" w:cs="Times New Roman" w:eastAsia="Times New Roman" w:hAnsi="Times New Roman"/>
                <w:sz w:val="22"/>
                <w:szCs w:val="22"/>
                <w:color w:val="auto"/>
              </w:rPr>
              <w:t>unit awards</w:t>
            </w:r>
          </w:p>
        </w:tc>
        <w:tc>
          <w:tcPr>
            <w:tcW w:w="1640" w:type="dxa"/>
            <w:vAlign w:val="bottom"/>
            <w:vMerge w:val="continue"/>
          </w:tcPr>
          <w:p>
            <w:pPr>
              <w:spacing w:after="0"/>
              <w:rPr>
                <w:sz w:val="13"/>
                <w:szCs w:val="13"/>
                <w:color w:val="auto"/>
              </w:rPr>
            </w:pPr>
          </w:p>
        </w:tc>
        <w:tc>
          <w:tcPr>
            <w:tcW w:w="2420" w:type="dxa"/>
            <w:vAlign w:val="bottom"/>
          </w:tcPr>
          <w:p>
            <w:pPr>
              <w:spacing w:after="0"/>
              <w:rPr>
                <w:sz w:val="13"/>
                <w:szCs w:val="13"/>
                <w:color w:val="auto"/>
              </w:rPr>
            </w:pPr>
          </w:p>
        </w:tc>
        <w:tc>
          <w:tcPr>
            <w:tcW w:w="304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2600" w:type="dxa"/>
            <w:vAlign w:val="bottom"/>
            <w:vMerge w:val="continue"/>
          </w:tcPr>
          <w:p>
            <w:pPr>
              <w:spacing w:after="0"/>
              <w:rPr>
                <w:sz w:val="10"/>
                <w:szCs w:val="10"/>
                <w:color w:val="auto"/>
              </w:rPr>
            </w:pPr>
          </w:p>
        </w:tc>
        <w:tc>
          <w:tcPr>
            <w:tcW w:w="16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3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Kasbar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9800 N.W. 41ST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03/02/2026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250202.31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MIAMI  FL  33178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Kasbar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9800 N.W. 41ST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04/24/2026 23653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666600.49</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MIAMI  FL  33178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Kasbar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9800 N.W. 41ST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2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04/28/2026 847</w:t>
            </w:r>
          </w:p>
        </w:tc>
        <w:tc>
          <w:tcPr>
            <w:tcW w:w="86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23335.58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MIAMI  FL  33178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Kasbar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9800 N.W. 41ST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05/04/2026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271071.33</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MIAMI  FL  33178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Kasbar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9800 N.W. 41ST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2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05/05/2026 500</w:t>
            </w:r>
          </w:p>
        </w:tc>
        <w:tc>
          <w:tcPr>
            <w:tcW w:w="86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13750.00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MIAMI  FL  33178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Kasbar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9800 N.W. 41ST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06/02/2026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291544.72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MIAMI  FL  33178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Michael Kasbar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9800 N.W. 41ST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2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06/05/2026 700</w:t>
            </w:r>
          </w:p>
        </w:tc>
        <w:tc>
          <w:tcPr>
            <w:tcW w:w="86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21000.00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MIAMI  FL  33178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4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06/08/2026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40" w:type="dxa"/>
            <w:vAlign w:val="bottom"/>
            <w:gridSpan w:val="2"/>
          </w:tcPr>
          <w:p>
            <w:pPr>
              <w:ind w:left="500"/>
              <w:spacing w:after="0"/>
              <w:rPr>
                <w:sz w:val="20"/>
                <w:szCs w:val="20"/>
                <w:color w:val="auto"/>
              </w:rPr>
            </w:pPr>
            <w:r>
              <w:rPr>
                <w:rFonts w:ascii="Times New Roman" w:cs="Times New Roman" w:eastAsia="Times New Roman" w:hAnsi="Times New Roman"/>
                <w:sz w:val="22"/>
                <w:szCs w:val="22"/>
                <w:color w:val="auto"/>
              </w:rPr>
              <w:t>11/24/2025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Michael Kasbar</w:t>
      </w:r>
    </w:p>
    <w:p>
      <w:pPr>
        <w:sectPr>
          <w:pgSz w:w="11900" w:h="16838" w:orient="portrait"/>
          <w:cols w:equalWidth="0" w:num="1">
            <w:col w:w="11240"/>
          </w:cols>
          <w:pgMar w:left="320" w:top="98" w:right="339" w:bottom="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2026-06-08T15:27:55Z</dcterms:created>
  <dcterms:modified xsi:type="dcterms:W3CDTF">2026-06-08T15:27:55Z</dcterms:modified>
</cp:coreProperties>
</file>