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October 12, 2017</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October 12, 2107, World Fuel Services Corporation (the “Company”) issued a press release announcing that a conference call has been scheduled on Thursday, October 26, 2017 at 5:00PM Eastern Time to discuss the Company’s third quarter results and annual guidance.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60" w:type="dxa"/>
            <w:vAlign w:val="bottom"/>
          </w:tcPr>
          <w:p>
            <w:pPr>
              <w:ind w:left="720"/>
              <w:spacing w:after="0"/>
              <w:rPr>
                <w:sz w:val="20"/>
                <w:szCs w:val="20"/>
                <w:color w:val="auto"/>
              </w:rPr>
            </w:pPr>
            <w:r>
              <w:rPr>
                <w:rFonts w:ascii="Arial" w:cs="Arial" w:eastAsia="Arial" w:hAnsi="Arial"/>
                <w:sz w:val="22"/>
                <w:szCs w:val="22"/>
                <w:color w:val="auto"/>
              </w:rPr>
              <w:t>(d)</w:t>
            </w:r>
          </w:p>
        </w:tc>
        <w:tc>
          <w:tcPr>
            <w:tcW w:w="1200" w:type="dxa"/>
            <w:vAlign w:val="bottom"/>
            <w:gridSpan w:val="2"/>
          </w:tcPr>
          <w:p>
            <w:pPr>
              <w:jc w:val="right"/>
              <w:ind w:right="192"/>
              <w:spacing w:after="0"/>
              <w:rPr>
                <w:sz w:val="20"/>
                <w:szCs w:val="20"/>
                <w:color w:val="auto"/>
              </w:rPr>
            </w:pPr>
            <w:r>
              <w:rPr>
                <w:rFonts w:ascii="Arial" w:cs="Arial" w:eastAsia="Arial" w:hAnsi="Arial"/>
                <w:sz w:val="22"/>
                <w:szCs w:val="22"/>
                <w:color w:val="auto"/>
              </w:rPr>
              <w:t>Exhibits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460" w:type="dxa"/>
            <w:vAlign w:val="bottom"/>
          </w:tcPr>
          <w:p>
            <w:pPr>
              <w:spacing w:after="0"/>
              <w:rPr>
                <w:sz w:val="23"/>
                <w:szCs w:val="23"/>
                <w:color w:val="auto"/>
              </w:rPr>
            </w:pPr>
          </w:p>
        </w:tc>
      </w:tr>
      <w:tr>
        <w:trPr>
          <w:trHeight w:val="409"/>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2"/>
              </w:rPr>
              <w:t>Exhibit No.</w:t>
            </w:r>
          </w:p>
        </w:tc>
        <w:tc>
          <w:tcPr>
            <w:tcW w:w="9060" w:type="dxa"/>
            <w:vAlign w:val="bottom"/>
            <w:gridSpan w:val="3"/>
          </w:tcPr>
          <w:p>
            <w:pPr>
              <w:ind w:left="500"/>
              <w:spacing w:after="0"/>
              <w:rPr>
                <w:sz w:val="20"/>
                <w:szCs w:val="20"/>
                <w:color w:val="auto"/>
              </w:rPr>
            </w:pPr>
            <w:r>
              <w:rPr>
                <w:rFonts w:ascii="Arial" w:cs="Arial" w:eastAsia="Arial" w:hAnsi="Arial"/>
                <w:sz w:val="22"/>
                <w:szCs w:val="22"/>
                <w:color w:val="auto"/>
              </w:rPr>
              <w:t>Description</w:t>
            </w: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90"/>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8560" w:type="dxa"/>
            <w:vAlign w:val="bottom"/>
            <w:gridSpan w:val="2"/>
          </w:tcPr>
          <w:p>
            <w:pPr>
              <w:ind w:left="20"/>
              <w:spacing w:after="0"/>
              <w:rPr>
                <w:sz w:val="20"/>
                <w:szCs w:val="20"/>
                <w:color w:val="auto"/>
              </w:rPr>
            </w:pPr>
            <w:r>
              <w:rPr>
                <w:rFonts w:ascii="Arial" w:cs="Arial" w:eastAsia="Arial" w:hAnsi="Arial"/>
                <w:sz w:val="22"/>
                <w:szCs w:val="22"/>
                <w:color w:val="auto"/>
              </w:rPr>
              <w:t>Press Release, dated October 12, 2017.</w:t>
            </w:r>
          </w:p>
        </w:tc>
      </w:tr>
      <w:tr>
        <w:trPr>
          <w:trHeight w:val="206"/>
        </w:trPr>
        <w:tc>
          <w:tcPr>
            <w:tcW w:w="11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7460" w:type="dxa"/>
            <w:vAlign w:val="bottom"/>
            <w:tcBorders>
              <w:bottom w:val="single" w:sz="8" w:color="9A9A9A"/>
            </w:tcBorders>
          </w:tcPr>
          <w:p>
            <w:pPr>
              <w:spacing w:after="0"/>
              <w:rPr>
                <w:sz w:val="17"/>
                <w:szCs w:val="17"/>
                <w:color w:val="auto"/>
              </w:rPr>
            </w:pPr>
          </w:p>
        </w:tc>
      </w:tr>
      <w:tr>
        <w:trPr>
          <w:trHeight w:val="21"/>
        </w:trPr>
        <w:tc>
          <w:tcPr>
            <w:tcW w:w="1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7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October 12,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October 12, 2017.</w:t>
        </w:r>
      </w:hyperlink>
    </w:p>
    <w:p>
      <w:pPr>
        <w:spacing w:after="0" w:line="232"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Third Quarter 2017 Earnings Conference Call</w:t>
      </w:r>
    </w:p>
    <w:p>
      <w:pPr>
        <w:spacing w:after="0" w:line="21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MIAMI--(BUSINESS WIRE)--October 12, 2017--World Fuel Services Corporation (NYSE:INT) invites you to participate in a conference call with its management team on Thursday, October 26, 2017 at 5:00PM Eastern Time to discuss the Company’s third quarter results and annual guidance. The Company plans to release its third quarter results after the market closes on the same date.</w:t>
      </w:r>
    </w:p>
    <w:p>
      <w:pPr>
        <w:spacing w:after="0" w:line="134"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The live conference call will be accessible by telephone at (800) 786-1918 (within the United States and Canada) or (212) 231-2924 (International). Audio replay of the call will be available through November 9, 2017. The replay numbers are: (800) 633-8284 (within the United States and Canada) and (402) 977-9140 (International). The call ID is 21860451.</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November 9,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 &amp;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2019-12-29T04:17:45Z</dcterms:created>
  <dcterms:modified xsi:type="dcterms:W3CDTF">2019-12-29T04:17:45Z</dcterms:modified>
</cp:coreProperties>
</file>