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22, 2019</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WORLD FUEL SERVICES CORPORATION</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00"/>
          </w:cols>
          <w:pgMar w:left="240" w:top="209" w:right="259" w:bottom="1440" w:gutter="0" w:footer="0" w:header="0"/>
        </w:sectPr>
      </w:pPr>
    </w:p>
    <w:p>
      <w:pPr>
        <w:spacing w:after="0" w:line="22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001-09533</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59-2459427</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4000" w:space="720"/>
            <w:col w:w="2800" w:space="720"/>
            <w:col w:w="3160"/>
          </w:cols>
          <w:pgMar w:left="240" w:top="209" w:right="259" w:bottom="1440" w:gutter="0" w:footer="0" w:header="0"/>
          <w:type w:val="continuous"/>
        </w:sectPr>
      </w:pPr>
    </w:p>
    <w:p>
      <w:pPr>
        <w:spacing w:after="0" w:line="30"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9800 N.W. 41st Street</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Miami, Florida</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33178</w:t>
      </w:r>
    </w:p>
    <w:p>
      <w:pPr>
        <w:spacing w:after="0" w:line="31"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7"/>
          <w:szCs w:val="17"/>
          <w:color w:val="auto"/>
        </w:rPr>
        <w:t>(Zip Code)</w:t>
      </w:r>
    </w:p>
    <w:p>
      <w:pPr>
        <w:spacing w:after="0" w:line="427" w:lineRule="exact"/>
        <w:rPr>
          <w:sz w:val="24"/>
          <w:szCs w:val="24"/>
          <w:color w:val="auto"/>
        </w:rPr>
      </w:pPr>
    </w:p>
    <w:p>
      <w:pPr>
        <w:sectPr>
          <w:pgSz w:w="11900" w:h="16838" w:orient="portrait"/>
          <w:cols w:equalWidth="0" w:num="2">
            <w:col w:w="7460" w:space="720"/>
            <w:col w:w="3220"/>
          </w:cols>
          <w:pgMar w:left="240" w:top="209" w:right="259" w:bottom="1440" w:gutter="0" w:footer="0" w:header="0"/>
          <w:type w:val="continuous"/>
        </w:sectPr>
      </w:pPr>
    </w:p>
    <w:p>
      <w:pPr>
        <w:spacing w:after="0" w:line="3"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428-8000</w:t>
      </w:r>
    </w:p>
    <w:p>
      <w:pPr>
        <w:spacing w:after="0" w:line="25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0" w:lineRule="exact"/>
        <w:rPr>
          <w:rFonts w:ascii="MS PGothic" w:cs="MS PGothic" w:eastAsia="MS PGothic" w:hAnsi="MS PGothic"/>
          <w:sz w:val="22"/>
          <w:szCs w:val="22"/>
          <w:color w:val="auto"/>
        </w:rPr>
      </w:pPr>
    </w:p>
    <w:p>
      <w:pPr>
        <w:ind w:left="300" w:hanging="292"/>
        <w:spacing w:after="0" w:line="234" w:lineRule="auto"/>
        <w:tabs>
          <w:tab w:leader="none" w:pos="3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3"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20" w:type="dxa"/>
            <w:vAlign w:val="bottom"/>
          </w:tcPr>
          <w:p>
            <w:pPr>
              <w:spacing w:after="0"/>
              <w:rPr>
                <w:sz w:val="24"/>
                <w:szCs w:val="24"/>
                <w:color w:val="auto"/>
              </w:rPr>
            </w:pPr>
          </w:p>
        </w:tc>
        <w:tc>
          <w:tcPr>
            <w:tcW w:w="23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6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45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420" w:type="dxa"/>
            <w:vAlign w:val="bottom"/>
          </w:tcPr>
          <w:p>
            <w:pPr>
              <w:spacing w:after="0"/>
              <w:rPr>
                <w:sz w:val="24"/>
                <w:szCs w:val="24"/>
                <w:color w:val="auto"/>
              </w:rPr>
            </w:pPr>
          </w:p>
        </w:tc>
        <w:tc>
          <w:tcPr>
            <w:tcW w:w="19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INT</w:t>
            </w:r>
          </w:p>
        </w:tc>
        <w:tc>
          <w:tcPr>
            <w:tcW w:w="5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09" w:right="25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World Fuel Services Corporation announced today that its board of directors has declared a quarterly cash dividend of $0.10 per share payable on January 10, 2020 to shareholders of record on December 20, 2019. A copy of the press release is attached hereto as Exhibit 99.1.</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59"/>
        </w:trPr>
        <w:tc>
          <w:tcPr>
            <w:tcW w:w="1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840" w:type="dxa"/>
            <w:vAlign w:val="bottom"/>
          </w:tcPr>
          <w:p>
            <w:pPr>
              <w:spacing w:after="0"/>
              <w:rPr>
                <w:sz w:val="24"/>
                <w:szCs w:val="24"/>
                <w:color w:val="auto"/>
              </w:rPr>
            </w:pPr>
          </w:p>
        </w:tc>
        <w:tc>
          <w:tcPr>
            <w:tcW w:w="8120" w:type="dxa"/>
            <w:vAlign w:val="bottom"/>
          </w:tcPr>
          <w:p>
            <w:pPr>
              <w:spacing w:after="0"/>
              <w:rPr>
                <w:sz w:val="24"/>
                <w:szCs w:val="24"/>
                <w:color w:val="auto"/>
              </w:rPr>
            </w:pPr>
          </w:p>
        </w:tc>
      </w:tr>
      <w:tr>
        <w:trPr>
          <w:trHeight w:val="392"/>
        </w:trPr>
        <w:tc>
          <w:tcPr>
            <w:tcW w:w="116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46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8120" w:type="dxa"/>
            <w:vAlign w:val="bottom"/>
          </w:tcPr>
          <w:p>
            <w:pPr>
              <w:spacing w:after="0"/>
              <w:rPr>
                <w:sz w:val="24"/>
                <w:szCs w:val="24"/>
                <w:color w:val="auto"/>
              </w:rPr>
            </w:pPr>
          </w:p>
        </w:tc>
      </w:tr>
      <w:tr>
        <w:trPr>
          <w:trHeight w:val="453"/>
        </w:trPr>
        <w:tc>
          <w:tcPr>
            <w:tcW w:w="11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6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November 22, 2019.</w:t>
            </w:r>
          </w:p>
        </w:tc>
      </w:tr>
      <w:tr>
        <w:trPr>
          <w:trHeight w:val="426"/>
        </w:trPr>
        <w:tc>
          <w:tcPr>
            <w:tcW w:w="1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6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700" w:val="left"/>
          <w:tab w:leader="none" w:pos="3780" w:val="left"/>
          <w:tab w:leader="none" w:pos="5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w:t>
      </w:r>
      <w:r>
        <w:rPr>
          <w:sz w:val="20"/>
          <w:szCs w:val="20"/>
          <w:color w:val="auto"/>
        </w:rPr>
        <w:tab/>
      </w: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2019</w:t>
      </w:r>
      <w:r>
        <w:rPr>
          <w:rFonts w:ascii="Times New Roman" w:cs="Times New Roman" w:eastAsia="Times New Roman" w:hAnsi="Times New Roman"/>
          <w:sz w:val="17"/>
          <w:szCs w:val="17"/>
          <w:b w:val="1"/>
          <w:bCs w:val="1"/>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27527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 Alexander Lake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Chief Legal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EXHIBIT INDEX</w:t>
            </w:r>
          </w:p>
        </w:tc>
      </w:tr>
      <w:tr>
        <w:trPr>
          <w:trHeight w:val="466"/>
        </w:trPr>
        <w:tc>
          <w:tcPr>
            <w:tcW w:w="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80" w:type="dxa"/>
            <w:vAlign w:val="bottom"/>
          </w:tcPr>
          <w:p>
            <w:pPr>
              <w:spacing w:after="0"/>
              <w:rPr>
                <w:sz w:val="24"/>
                <w:szCs w:val="24"/>
                <w:color w:val="auto"/>
              </w:rPr>
            </w:pPr>
          </w:p>
        </w:tc>
        <w:tc>
          <w:tcPr>
            <w:tcW w:w="8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6"/>
        </w:trPr>
        <w:tc>
          <w:tcPr>
            <w:tcW w:w="360" w:type="dxa"/>
            <w:vAlign w:val="bottom"/>
            <w:gridSpan w:val="2"/>
          </w:tcPr>
          <w:p>
            <w:pPr>
              <w:ind w:left="60"/>
              <w:spacing w:after="0" w:line="17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1</w:t>
              </w:r>
            </w:hyperlink>
          </w:p>
        </w:tc>
        <w:tc>
          <w:tcPr>
            <w:tcW w:w="2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0" w:type="dxa"/>
            <w:vAlign w:val="bottom"/>
            <w:gridSpan w:val="2"/>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Press Release, dated November 22, 2019.</w:t>
              </w:r>
            </w:hyperlink>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World Fuel Services Corporation Declares Regular Quarterly Cash Dividend</w:t>
      </w:r>
    </w:p>
    <w:p>
      <w:pPr>
        <w:spacing w:after="0" w:line="22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MIAMI--(BUSINESS WIRE)--November 22, 2019--World Fuel Services Corporation (NYSE:INT) announced today that its board of directors has declared a quarterly cash dividend of $0.10 per share payable on January 10, 2020 to shareholders of record on December 20,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About World Fuel Services Corporation</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call 305-428-8000 or visit www.wfscorp.com.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Ira M. Birns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Vice President &amp; Chief Financial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Glenn Klevitz</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&amp; Treasurer</w:t>
      </w:r>
    </w:p>
    <w:p>
      <w:pPr>
        <w:spacing w:after="0"/>
        <w:rPr>
          <w:sz w:val="20"/>
          <w:szCs w:val="20"/>
          <w:color w:val="auto"/>
        </w:rPr>
      </w:pPr>
      <w:r>
        <w:rPr>
          <w:rFonts w:ascii="Times New Roman" w:cs="Times New Roman" w:eastAsia="Times New Roman" w:hAnsi="Times New Roman"/>
          <w:sz w:val="22"/>
          <w:szCs w:val="22"/>
          <w:color w:val="auto"/>
        </w:rPr>
        <w:t>305-428-8000</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2019-12-28T01:15:30Z</dcterms:created>
  <dcterms:modified xsi:type="dcterms:W3CDTF">2019-12-28T01:15:30Z</dcterms:modified>
</cp:coreProperties>
</file>