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CROSBY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560"/>
              <w:spacing w:after="0"/>
              <w:rPr>
                <w:sz w:val="20"/>
                <w:szCs w:val="20"/>
                <w:color w:val="auto"/>
              </w:rPr>
            </w:pPr>
            <w:r>
              <w:rPr>
                <w:rFonts w:ascii="Arial" w:cs="Arial" w:eastAsia="Arial" w:hAnsi="Arial"/>
                <w:sz w:val="18"/>
                <w:szCs w:val="18"/>
                <w:color w:val="0000FF"/>
              </w:rPr>
              <w:t>EVP, Global Land</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05/10/2016</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05/10/2016</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266</w:t>
            </w:r>
            <w:r>
              <w:rPr>
                <w:rFonts w:ascii="Arial" w:cs="Arial" w:eastAsia="Arial" w:hAnsi="Arial"/>
                <w:sz w:val="22"/>
                <w:szCs w:val="22"/>
                <w:color w:val="008000"/>
                <w:vertAlign w:val="superscript"/>
              </w:rPr>
              <w:t>(1)</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45.95</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25,176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971 shares of restricted stock held by the reporting person vested and settled on May 10, 2016. The issuer withheld the reported shares to cover the reporting person's tax liability associated with these shares of restricted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shown is the closing price for the issuer's common stock on the NYSE on May 10, 2016.</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Michael Crosby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05/12/2016</w:t>
            </w: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3879"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2019-12-24T03:21:35Z</dcterms:created>
  <dcterms:modified xsi:type="dcterms:W3CDTF">2019-12-24T03:21:35Z</dcterms:modified>
</cp:coreProperties>
</file>