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10</w:t>
      </w:r>
    </w:p>
    <w:p>
      <w:pPr>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#981475106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#981475106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457,912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3,144,253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3,144,253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4.808%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#981475106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3,144,253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3,144,253</w:t>
      </w:r>
    </w:p>
    <w:p>
      <w:pPr>
        <w:spacing w:after="0" w:line="237" w:lineRule="auto"/>
        <w:rPr>
          <w:sz w:val="20"/>
          <w:szCs w:val="20"/>
          <w:color w:val="auto"/>
        </w:rPr>
      </w:pPr>
      <w:r>
        <w:rPr>
          <w:rFonts w:ascii="Courier New" w:cs="Courier New" w:eastAsia="Courier New" w:hAnsi="Courier New"/>
          <w:sz w:val="18"/>
          <w:szCs w:val="18"/>
          <w:color w:val="auto"/>
        </w:rPr>
        <w:t>Item 11: 4.808%</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WORLD FUEL SERVICES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9800 N.W. 41st Street</w:t>
      </w:r>
    </w:p>
    <w:p>
      <w:pPr>
        <w:spacing w:after="0" w:line="238" w:lineRule="auto"/>
        <w:rPr>
          <w:sz w:val="20"/>
          <w:szCs w:val="20"/>
          <w:color w:val="auto"/>
        </w:rPr>
      </w:pPr>
      <w:r>
        <w:rPr>
          <w:rFonts w:ascii="Courier New" w:cs="Courier New" w:eastAsia="Courier New" w:hAnsi="Courier New"/>
          <w:sz w:val="18"/>
          <w:szCs w:val="18"/>
          <w:color w:val="auto"/>
        </w:rPr>
        <w:t>Miami, FL 33178</w:t>
      </w:r>
    </w:p>
    <w:p>
      <w:pPr>
        <w:spacing w:after="0"/>
        <w:rPr>
          <w:sz w:val="20"/>
          <w:szCs w:val="20"/>
          <w:color w:val="auto"/>
        </w:rPr>
      </w:pPr>
      <w:r>
        <w:rPr>
          <w:rFonts w:ascii="Courier New" w:cs="Courier New" w:eastAsia="Courier New" w:hAnsi="Courier New"/>
          <w:sz w:val="18"/>
          <w:szCs w:val="18"/>
          <w:color w:val="auto"/>
        </w:rPr>
        <w:t>US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981475106</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3,144,253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4.808%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457,912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3,144,253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WORLD FUEL SERVICES CORP. No one other person's interest in the COMMON STOCK of WORLD FUEL SERVICES CORP is more than five percent of the total outstanding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259"/>
          </w:cols>
          <w:pgMar w:left="240" w:top="339" w:right="1440" w:bottom="0" w:gutter="0" w:footer="0" w:header="0"/>
          <w:type w:val="continuous"/>
        </w:sectPr>
      </w:pPr>
    </w:p>
    <w:p>
      <w:pPr>
        <w:spacing w:after="0" w:line="24"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FIAM LLC IA FMR CO., INC IA STRATEGIC ADVISERS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ectPr>
          <w:pgSz w:w="11900" w:h="16838" w:orient="portrait"/>
          <w:cols w:equalWidth="0" w:num="2">
            <w:col w:w="2320" w:space="220"/>
            <w:col w:w="7679"/>
          </w:cols>
          <w:pgMar w:left="240" w:top="339" w:right="1440" w:bottom="0" w:gutter="0" w:footer="0" w:header="0"/>
          <w:type w:val="continuous"/>
        </w:sectPr>
      </w:pPr>
    </w:p>
    <w:bookmarkStart w:id="2" w:name="page3"/>
    <w:bookmarkEnd w:id="2"/>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undersigned persons, on February 6, 2020, agree and consent to the joint filing on their behalf of this Schedule 13G in connection with their beneficial ownership of the COMMON STOCK of WORLD FUEL SERVICES CORP at December 31,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2020-02-17T16:38:45Z</dcterms:created>
  <dcterms:modified xsi:type="dcterms:W3CDTF">2020-02-17T16:38:45Z</dcterms:modified>
</cp:coreProperties>
</file>