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March 1, 2020</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 2020, Mr. Stephen J. Gold, a member of the Board of Directors (the “Board”) of World Fuel Services Corporation (the “Company”), informed the Company that he will not be standing for re-election at the Company’s 2020 annual meeting of shareholders. The decision by Mr. Gold reflects his desire to devote more time to other commitments and activities, and it was not due to any disagreement with the Company on any matter relating to the Company’s operations, policies or practices.</w:t>
      </w:r>
    </w:p>
    <w:p>
      <w:pPr>
        <w:spacing w:after="0" w:line="200" w:lineRule="exact"/>
        <w:rPr>
          <w:sz w:val="20"/>
          <w:szCs w:val="20"/>
          <w:color w:val="auto"/>
        </w:rPr>
      </w:pPr>
    </w:p>
    <w:p>
      <w:pPr>
        <w:spacing w:after="0" w:line="22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60"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The Company announced today that it has completed the previously announced acquisition of the UVair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fuel business from Universal Weather and Aviation, Inc. A copy of the press release is attached hereto as Exhibit 99.1.</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80" w:type="dxa"/>
            <w:vAlign w:val="bottom"/>
          </w:tcPr>
          <w:p>
            <w:pPr>
              <w:spacing w:after="0"/>
              <w:rPr>
                <w:sz w:val="20"/>
                <w:szCs w:val="20"/>
                <w:color w:val="auto"/>
              </w:rPr>
            </w:pPr>
          </w:p>
        </w:tc>
        <w:tc>
          <w:tcPr>
            <w:tcW w:w="10320" w:type="dxa"/>
            <w:vAlign w:val="bottom"/>
            <w:gridSpan w:val="4"/>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1520" w:type="dxa"/>
            <w:vAlign w:val="bottom"/>
            <w:gridSpan w:val="3"/>
          </w:tcPr>
          <w:p>
            <w:pPr>
              <w:ind w:left="180"/>
              <w:spacing w:after="0"/>
              <w:rPr>
                <w:sz w:val="20"/>
                <w:szCs w:val="20"/>
                <w:color w:val="auto"/>
              </w:rPr>
            </w:pPr>
            <w:r>
              <w:rPr>
                <w:rFonts w:ascii="Arial" w:cs="Arial" w:eastAsia="Arial" w:hAnsi="Arial"/>
                <w:sz w:val="18"/>
                <w:szCs w:val="18"/>
                <w:color w:val="auto"/>
              </w:rPr>
              <w:t>Exhibit No.</w:t>
            </w:r>
          </w:p>
        </w:tc>
        <w:tc>
          <w:tcPr>
            <w:tcW w:w="89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453"/>
        </w:trPr>
        <w:tc>
          <w:tcPr>
            <w:tcW w:w="9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Press Release, dated March 4, 2020.</w:t>
            </w:r>
          </w:p>
        </w:tc>
      </w:tr>
      <w:tr>
        <w:trPr>
          <w:trHeight w:val="669"/>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80" w:type="dxa"/>
            <w:vAlign w:val="bottom"/>
            <w:gridSpan w:val="2"/>
          </w:tcPr>
          <w:p>
            <w:pPr>
              <w:ind w:left="1460"/>
              <w:spacing w:after="0"/>
              <w:rPr>
                <w:sz w:val="20"/>
                <w:szCs w:val="20"/>
                <w:color w:val="auto"/>
              </w:rPr>
            </w:pPr>
            <w:r>
              <w:rPr>
                <w:rFonts w:ascii="Arial" w:cs="Arial" w:eastAsia="Arial" w:hAnsi="Arial"/>
                <w:sz w:val="18"/>
                <w:szCs w:val="18"/>
                <w:color w:val="auto"/>
                <w:w w:val="99"/>
              </w:rPr>
              <w:t>EXHIBIT INDEX</w:t>
            </w:r>
          </w:p>
        </w:tc>
      </w:tr>
      <w:tr>
        <w:trPr>
          <w:trHeight w:val="419"/>
        </w:trPr>
        <w:tc>
          <w:tcPr>
            <w:tcW w:w="27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6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March 4, 2020.</w:t>
              </w:r>
            </w:hyperlink>
          </w:p>
        </w:tc>
        <w:tc>
          <w:tcPr>
            <w:tcW w:w="1000" w:type="dxa"/>
            <w:vAlign w:val="bottom"/>
          </w:tcPr>
          <w:p>
            <w:pPr>
              <w:spacing w:after="0"/>
              <w:rPr>
                <w:sz w:val="17"/>
                <w:szCs w:val="17"/>
                <w:color w:val="auto"/>
              </w:rPr>
            </w:pPr>
          </w:p>
        </w:tc>
      </w:tr>
    </w:tbl>
    <w:p>
      <w:pPr>
        <w:sectPr>
          <w:pgSz w:w="11900" w:h="16838" w:orient="portrait"/>
          <w:cols w:equalWidth="0" w:num="1">
            <w:col w:w="10159"/>
          </w:cols>
          <w:pgMar w:left="300" w:top="36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World Fuel Services Corporation Completes Acquisition of Universal Weather and Aviation’s UVair® Fuel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---Expands Business and General Aviation Global Fuel Portfolio---</w:t>
      </w:r>
    </w:p>
    <w:p>
      <w:pPr>
        <w:spacing w:after="0" w:line="212"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color w:val="auto"/>
        </w:rPr>
        <w:t>MIAMI--(BUSINESS WIRE)--March 4, 2020--World Fuel Services Corporation (NYSE: INT) today announced that it has completed the previously announced acquisition of Universal Weather and Aviation, Inc.’s UVair® fuel business.</w:t>
      </w:r>
    </w:p>
    <w:p>
      <w:pPr>
        <w:spacing w:after="0" w:line="10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“We are pleased to welcome the UVair® team to the World Fuel Services organization,” stated Michael J. Kasbar, chairman and chief executive officer of World Fuel Services Corporation. “This acquisition complements our organic growth initiatives and will provide additional momentum for the advancement of our global aviation platform.”</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UVair, headquartered in Houston, Texas, serves business and general aviation customers at more than 5,000 locations worldwide.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While Universal will maintain its international trip planning services business, as part of the purchase of the UVair® fuel business,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Universal will now be working exclusively with World Fuel Services to provide fuel supply to their customers.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 Executive Vice President &amp;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Glenn Klevitz</w:t>
      </w:r>
    </w:p>
    <w:p>
      <w:pPr>
        <w:spacing w:after="0" w:line="238" w:lineRule="auto"/>
        <w:rPr>
          <w:sz w:val="20"/>
          <w:szCs w:val="20"/>
          <w:color w:val="auto"/>
        </w:rPr>
      </w:pPr>
      <w:r>
        <w:rPr>
          <w:rFonts w:ascii="Arial" w:cs="Arial" w:eastAsia="Arial" w:hAnsi="Arial"/>
          <w:sz w:val="22"/>
          <w:szCs w:val="22"/>
          <w:color w:val="auto"/>
        </w:rPr>
        <w:t>Vice President, Treasurer &amp; Investor Relations</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2020-03-04T07:54:29Z</dcterms:created>
  <dcterms:modified xsi:type="dcterms:W3CDTF">2020-03-04T07:54:29Z</dcterms:modified>
</cp:coreProperties>
</file>