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438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43877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KASBAR MICHAEL J</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300"/>
        <w:spacing w:after="0" w:line="346" w:lineRule="auto"/>
        <w:rPr>
          <w:sz w:val="20"/>
          <w:szCs w:val="20"/>
          <w:color w:val="auto"/>
        </w:rPr>
      </w:pPr>
      <w:r>
        <w:rPr>
          <w:rFonts w:ascii="Arial" w:cs="Arial" w:eastAsia="Arial" w:hAnsi="Arial"/>
          <w:sz w:val="17"/>
          <w:szCs w:val="17"/>
          <w:color w:val="0000FF"/>
        </w:rPr>
        <w:t>C/O WORLD FUEL SERVICES CORPORATION 9800 N.W. 41ST STREET</w:t>
      </w:r>
    </w:p>
    <w:p>
      <w:pPr>
        <w:spacing w:after="0" w:line="191"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MIAMI</w:t>
            </w:r>
          </w:p>
        </w:tc>
        <w:tc>
          <w:tcPr>
            <w:tcW w:w="1200" w:type="dxa"/>
            <w:vAlign w:val="bottom"/>
          </w:tcPr>
          <w:p>
            <w:pPr>
              <w:ind w:left="380"/>
              <w:spacing w:after="0"/>
              <w:rPr>
                <w:sz w:val="20"/>
                <w:szCs w:val="20"/>
                <w:color w:val="auto"/>
              </w:rPr>
            </w:pPr>
            <w:r>
              <w:rPr>
                <w:rFonts w:ascii="Arial" w:cs="Arial" w:eastAsia="Arial" w:hAnsi="Arial"/>
                <w:sz w:val="17"/>
                <w:szCs w:val="17"/>
                <w:color w:val="0000FF"/>
              </w:rPr>
              <w:t>FL</w:t>
            </w:r>
          </w:p>
        </w:tc>
        <w:tc>
          <w:tcPr>
            <w:tcW w:w="1680" w:type="dxa"/>
            <w:vAlign w:val="bottom"/>
          </w:tcPr>
          <w:p>
            <w:pPr>
              <w:ind w:left="440"/>
              <w:spacing w:after="0"/>
              <w:rPr>
                <w:sz w:val="20"/>
                <w:szCs w:val="20"/>
                <w:color w:val="auto"/>
              </w:rPr>
            </w:pPr>
            <w:r>
              <w:rPr>
                <w:rFonts w:ascii="Arial" w:cs="Arial" w:eastAsia="Arial" w:hAnsi="Arial"/>
                <w:sz w:val="17"/>
                <w:szCs w:val="17"/>
                <w:color w:val="0000FF"/>
              </w:rPr>
              <w:t>33178</w:t>
            </w:r>
          </w:p>
        </w:tc>
      </w:tr>
      <w:tr>
        <w:trPr>
          <w:trHeight w:val="153"/>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3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3980" w:type="dxa"/>
            <w:vAlign w:val="bottom"/>
            <w:gridSpan w:val="4"/>
          </w:tcPr>
          <w:p>
            <w:pPr>
              <w:ind w:left="60"/>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900" w:type="dxa"/>
            <w:vAlign w:val="bottom"/>
            <w:gridSpan w:val="3"/>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040" w:type="dxa"/>
            <w:vAlign w:val="bottom"/>
            <w:gridSpan w:val="3"/>
          </w:tcPr>
          <w:p>
            <w:pPr>
              <w:ind w:left="60"/>
              <w:spacing w:after="0"/>
              <w:rPr>
                <w:sz w:val="20"/>
                <w:szCs w:val="20"/>
                <w:color w:val="auto"/>
              </w:rPr>
            </w:pPr>
            <w:r>
              <w:rPr>
                <w:rFonts w:ascii="Arial" w:cs="Arial" w:eastAsia="Arial" w:hAnsi="Arial"/>
                <w:sz w:val="17"/>
                <w:szCs w:val="17"/>
                <w:color w:val="0000FF"/>
              </w:rPr>
              <w:t>03/15/2019</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40" w:type="dxa"/>
            <w:vAlign w:val="bottom"/>
            <w:gridSpan w:val="2"/>
          </w:tcPr>
          <w:p>
            <w:pPr>
              <w:ind w:left="180"/>
              <w:spacing w:after="0"/>
              <w:rPr>
                <w:sz w:val="20"/>
                <w:szCs w:val="20"/>
                <w:color w:val="auto"/>
              </w:rPr>
            </w:pPr>
            <w:r>
              <w:rPr>
                <w:rFonts w:ascii="Arial" w:cs="Arial" w:eastAsia="Arial" w:hAnsi="Arial"/>
                <w:sz w:val="17"/>
                <w:szCs w:val="17"/>
                <w:color w:val="0000FF"/>
              </w:rPr>
              <w:t>Chairman, CEO and President</w:t>
            </w:r>
          </w:p>
        </w:tc>
        <w:tc>
          <w:tcPr>
            <w:tcW w:w="0" w:type="dxa"/>
            <w:vAlign w:val="bottom"/>
          </w:tcPr>
          <w:p>
            <w:pPr>
              <w:spacing w:after="0"/>
              <w:rPr>
                <w:sz w:val="1"/>
                <w:szCs w:val="1"/>
                <w:color w:val="auto"/>
              </w:rPr>
            </w:pPr>
          </w:p>
        </w:tc>
      </w:tr>
      <w:tr>
        <w:trPr>
          <w:trHeight w:val="32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4"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58" w:lineRule="exact"/>
        <w:rPr>
          <w:sz w:val="24"/>
          <w:szCs w:val="24"/>
          <w:color w:val="auto"/>
        </w:rPr>
      </w:pPr>
    </w:p>
    <w:p>
      <w:pPr>
        <w:sectPr>
          <w:pgSz w:w="11900" w:h="16838" w:orient="portrait"/>
          <w:cols w:equalWidth="0" w:num="2">
            <w:col w:w="3900" w:space="100"/>
            <w:col w:w="752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2"/>
          </w:tcPr>
          <w:p>
            <w:pPr>
              <w:ind w:left="720"/>
              <w:spacing w:after="0" w:line="131"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03/15/2019</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74"/>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9,617</w:t>
            </w:r>
            <w:r>
              <w:rPr>
                <w:rFonts w:ascii="Arial" w:cs="Arial" w:eastAsia="Arial" w:hAnsi="Arial"/>
                <w:sz w:val="21"/>
                <w:szCs w:val="21"/>
                <w:color w:val="008000"/>
                <w:vertAlign w:val="superscript"/>
              </w:rPr>
              <w:t>(1)</w:t>
            </w:r>
          </w:p>
        </w:tc>
        <w:tc>
          <w:tcPr>
            <w:tcW w:w="6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29.68</w:t>
            </w:r>
            <w:r>
              <w:rPr>
                <w:rFonts w:ascii="Arial" w:cs="Arial" w:eastAsia="Arial" w:hAnsi="Arial"/>
                <w:sz w:val="21"/>
                <w:szCs w:val="21"/>
                <w:color w:val="008000"/>
                <w:w w:val="89"/>
                <w:vertAlign w:val="superscript"/>
              </w:rPr>
              <w:t>(2)</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807,368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03/15/2019</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59,396</w:t>
            </w:r>
            <w:r>
              <w:rPr>
                <w:rFonts w:ascii="Arial" w:cs="Arial" w:eastAsia="Arial" w:hAnsi="Arial"/>
                <w:sz w:val="21"/>
                <w:szCs w:val="21"/>
                <w:color w:val="008000"/>
                <w:vertAlign w:val="superscript"/>
              </w:rPr>
              <w:t>(3)</w:t>
            </w:r>
          </w:p>
        </w:tc>
        <w:tc>
          <w:tcPr>
            <w:tcW w:w="6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29.68</w:t>
            </w:r>
            <w:r>
              <w:rPr>
                <w:rFonts w:ascii="Arial" w:cs="Arial" w:eastAsia="Arial" w:hAnsi="Arial"/>
                <w:sz w:val="21"/>
                <w:szCs w:val="21"/>
                <w:color w:val="008000"/>
                <w:w w:val="89"/>
                <w:vertAlign w:val="superscript"/>
              </w:rPr>
              <w:t>(2)</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866,764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1,340</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700" w:type="dxa"/>
            <w:vAlign w:val="bottom"/>
            <w:tcBorders>
              <w:bottom w:val="single" w:sz="8" w:color="2C2C2C"/>
            </w:tcBorders>
            <w:gridSpan w:val="9"/>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440" w:type="dxa"/>
            <w:vAlign w:val="bottom"/>
            <w:tcBorders>
              <w:top w:val="single" w:sz="8" w:color="2C2C2C"/>
            </w:tcBorders>
            <w:gridSpan w:val="12"/>
          </w:tcPr>
          <w:p>
            <w:pPr>
              <w:jc w:val="center"/>
              <w:ind w:right="20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7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ind w:left="60"/>
              <w:spacing w:after="0" w:line="144" w:lineRule="exact"/>
              <w:rPr>
                <w:sz w:val="20"/>
                <w:szCs w:val="20"/>
                <w:color w:val="auto"/>
              </w:rPr>
            </w:pPr>
            <w:r>
              <w:rPr>
                <w:rFonts w:ascii="Arial" w:cs="Arial" w:eastAsia="Arial" w:hAnsi="Arial"/>
                <w:sz w:val="13"/>
                <w:szCs w:val="13"/>
                <w:color w:val="0000FF"/>
              </w:rPr>
              <w:t>Settled</w:t>
            </w:r>
          </w:p>
        </w:tc>
        <w:tc>
          <w:tcPr>
            <w:tcW w:w="7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29.68</w:t>
            </w:r>
            <w:r>
              <w:rPr>
                <w:rFonts w:ascii="Arial" w:cs="Arial" w:eastAsia="Arial" w:hAnsi="Arial"/>
                <w:sz w:val="21"/>
                <w:szCs w:val="21"/>
                <w:color w:val="008000"/>
                <w:vertAlign w:val="superscript"/>
              </w:rPr>
              <w:t>(2)</w:t>
            </w: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8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109,290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1"/>
                <w:szCs w:val="11"/>
                <w:color w:val="auto"/>
              </w:rPr>
            </w:pPr>
          </w:p>
        </w:tc>
        <w:tc>
          <w:tcPr>
            <w:tcW w:w="1060" w:type="dxa"/>
            <w:vAlign w:val="bottom"/>
          </w:tcPr>
          <w:p>
            <w:pPr>
              <w:jc w:val="right"/>
              <w:ind w:right="139"/>
              <w:spacing w:after="0" w:line="127" w:lineRule="exact"/>
              <w:rPr>
                <w:sz w:val="20"/>
                <w:szCs w:val="20"/>
                <w:color w:val="auto"/>
              </w:rPr>
            </w:pPr>
            <w:r>
              <w:rPr>
                <w:rFonts w:ascii="Arial" w:cs="Arial" w:eastAsia="Arial" w:hAnsi="Arial"/>
                <w:sz w:val="13"/>
                <w:szCs w:val="13"/>
                <w:color w:val="0000FF"/>
              </w:rPr>
              <w:t>03/15/2019</w:t>
            </w:r>
          </w:p>
        </w:tc>
        <w:tc>
          <w:tcPr>
            <w:tcW w:w="1140" w:type="dxa"/>
            <w:vAlign w:val="bottom"/>
          </w:tcPr>
          <w:p>
            <w:pPr>
              <w:spacing w:after="0"/>
              <w:rPr>
                <w:sz w:val="11"/>
                <w:szCs w:val="11"/>
                <w:color w:val="auto"/>
              </w:rPr>
            </w:pPr>
          </w:p>
        </w:tc>
        <w:tc>
          <w:tcPr>
            <w:tcW w:w="640" w:type="dxa"/>
            <w:vAlign w:val="bottom"/>
          </w:tcPr>
          <w:p>
            <w:pPr>
              <w:ind w:left="180"/>
              <w:spacing w:after="0" w:line="127"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3"/>
                <w:szCs w:val="13"/>
                <w:color w:val="0000FF"/>
              </w:rPr>
              <w:t>109,290</w:t>
            </w:r>
          </w:p>
        </w:tc>
        <w:tc>
          <w:tcPr>
            <w:tcW w:w="2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tcPr>
          <w:p>
            <w:pPr>
              <w:ind w:left="60"/>
              <w:spacing w:after="0" w:line="127" w:lineRule="exact"/>
              <w:rPr>
                <w:sz w:val="20"/>
                <w:szCs w:val="20"/>
                <w:color w:val="auto"/>
              </w:rPr>
            </w:pPr>
            <w:r>
              <w:rPr>
                <w:rFonts w:ascii="Arial" w:cs="Arial" w:eastAsia="Arial" w:hAnsi="Arial"/>
                <w:sz w:val="13"/>
                <w:szCs w:val="13"/>
                <w:color w:val="0000FF"/>
              </w:rPr>
              <w:t>03/15/2024</w:t>
            </w:r>
          </w:p>
        </w:tc>
        <w:tc>
          <w:tcPr>
            <w:tcW w:w="6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160"/>
              <w:spacing w:after="0" w:line="12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tcPr>
          <w:p>
            <w:pPr>
              <w:ind w:left="220"/>
              <w:spacing w:after="0" w:line="127" w:lineRule="exact"/>
              <w:rPr>
                <w:sz w:val="20"/>
                <w:szCs w:val="20"/>
                <w:color w:val="auto"/>
              </w:rPr>
            </w:pPr>
            <w:r>
              <w:rPr>
                <w:rFonts w:ascii="Arial" w:cs="Arial" w:eastAsia="Arial" w:hAnsi="Arial"/>
                <w:sz w:val="13"/>
                <w:szCs w:val="13"/>
                <w:color w:val="0000FF"/>
              </w:rPr>
              <w:t>109,290</w:t>
            </w:r>
          </w:p>
        </w:tc>
        <w:tc>
          <w:tcPr>
            <w:tcW w:w="680" w:type="dxa"/>
            <w:vAlign w:val="bottom"/>
          </w:tcPr>
          <w:p>
            <w:pPr>
              <w:ind w:left="340"/>
              <w:spacing w:after="0" w:line="127"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Appreciation</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ind w:left="120"/>
              <w:spacing w:after="0" w:line="144"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Right</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34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24,439 restricted stock units held by the reporting person vested and settled on March 15, 2019. The issuer withheld the reported shares to cover the reporting person's tax liability associated with these restricted stock units.</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of the issuer's common stock on the NYSE on March 15, 2019.</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restricted stock units will vest in three equal annual installments beginning on March 15, 2020.</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stock-settled stock appreciation rights will vest on March 15, 2022.</w:t>
      </w:r>
    </w:p>
    <w:p>
      <w:pPr>
        <w:sectPr>
          <w:pgSz w:w="11900" w:h="16838" w:orient="portrait"/>
          <w:cols w:equalWidth="0" w:num="1">
            <w:col w:w="11520"/>
          </w:cols>
          <w:pgMar w:left="240" w:top="223" w:right="139" w:bottom="1440" w:gutter="0" w:footer="0" w:header="0"/>
          <w:type w:val="continuous"/>
        </w:sectPr>
      </w:pP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Amy A. Quintana,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-2540</wp:posOffset>
            </wp:positionV>
            <wp:extent cx="1374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255"/>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-13970</wp:posOffset>
            </wp:positionV>
            <wp:extent cx="281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5"/>
          <w:szCs w:val="15"/>
          <w:color w:val="0000FF"/>
        </w:rPr>
        <w:t>03/19/2019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92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7" w:lineRule="exact"/>
        <w:rPr>
          <w:sz w:val="24"/>
          <w:szCs w:val="24"/>
          <w:color w:val="auto"/>
        </w:rPr>
      </w:pPr>
    </w:p>
    <w:p>
      <w:pPr>
        <w:sectPr>
          <w:pgSz w:w="11900" w:h="16838" w:orient="portrait"/>
          <w:cols w:equalWidth="0" w:num="2">
            <w:col w:w="9040" w:space="120"/>
            <w:col w:w="2360"/>
          </w:cols>
          <w:pgMar w:left="240" w:top="223"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279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2019-12-24T04:27:53Z</dcterms:created>
  <dcterms:modified xsi:type="dcterms:W3CDTF">2019-12-24T04:27:53Z</dcterms:modified>
</cp:coreProperties>
</file>