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World Fuel Services Corp</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981475106</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2013</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80" w:right="9920" w:firstLine="8"/>
        <w:spacing w:after="0" w:line="281"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63" w:lineRule="exact"/>
        <w:rPr>
          <w:sz w:val="24"/>
          <w:szCs w:val="24"/>
          <w:color w:val="auto"/>
        </w:rPr>
      </w:pPr>
    </w:p>
    <w:p>
      <w:pPr>
        <w:ind w:right="300" w:firstLine="85"/>
        <w:spacing w:after="0" w:line="277"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4" w:lineRule="exact"/>
        <w:rPr>
          <w:sz w:val="24"/>
          <w:szCs w:val="24"/>
          <w:color w:val="auto"/>
        </w:rPr>
      </w:pPr>
    </w:p>
    <w:p>
      <w:pPr>
        <w:ind w:firstLine="82"/>
        <w:spacing w:after="0" w:line="30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7"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27456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260"/>
          </w:cols>
          <w:pgMar w:left="240" w:top="435" w:right="39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981475106</w:t>
      </w:r>
    </w:p>
    <w:p>
      <w:pPr>
        <w:spacing w:after="0" w:line="200" w:lineRule="exact"/>
        <w:rPr>
          <w:sz w:val="20"/>
          <w:szCs w:val="20"/>
          <w:color w:val="auto"/>
        </w:rPr>
      </w:pPr>
    </w:p>
    <w:p>
      <w:pPr>
        <w:spacing w:after="0" w:line="209" w:lineRule="exact"/>
        <w:rPr>
          <w:sz w:val="20"/>
          <w:szCs w:val="20"/>
          <w:color w:val="auto"/>
        </w:rPr>
      </w:pPr>
    </w:p>
    <w:p>
      <w:pPr>
        <w:ind w:left="220" w:hanging="217"/>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ind w:left="80"/>
              <w:spacing w:after="0"/>
              <w:rPr>
                <w:sz w:val="20"/>
                <w:szCs w:val="20"/>
                <w:color w:val="auto"/>
              </w:rPr>
            </w:pPr>
            <w:r>
              <w:rPr>
                <w:rFonts w:ascii="Arial" w:cs="Arial" w:eastAsia="Arial" w:hAnsi="Arial"/>
                <w:sz w:val="17"/>
                <w:szCs w:val="17"/>
                <w:color w:val="auto"/>
              </w:rPr>
              <w:t>The Vanguard Group - 23-1945930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0"/>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5580" w:type="dxa"/>
            <w:vAlign w:val="bottom"/>
          </w:tcPr>
          <w:p>
            <w:pPr>
              <w:ind w:left="40"/>
              <w:spacing w:after="0"/>
              <w:rPr>
                <w:sz w:val="20"/>
                <w:szCs w:val="20"/>
                <w:color w:val="auto"/>
              </w:rPr>
            </w:pPr>
            <w:r>
              <w:rPr>
                <w:rFonts w:ascii="Arial" w:cs="Arial" w:eastAsia="Arial" w:hAnsi="Arial"/>
                <w:sz w:val="17"/>
                <w:szCs w:val="17"/>
                <w:color w:val="auto"/>
              </w:rPr>
              <w:t>CHECK THE APPROPRIATE [LINE] IF A MEMBER OF A GROUP</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5580" w:type="dxa"/>
            <w:vAlign w:val="bottom"/>
          </w:tcPr>
          <w:p>
            <w:pPr>
              <w:ind w:left="1160"/>
              <w:spacing w:after="0"/>
              <w:rPr>
                <w:sz w:val="20"/>
                <w:szCs w:val="20"/>
                <w:color w:val="auto"/>
              </w:rPr>
            </w:pPr>
            <w:r>
              <w:rPr>
                <w:rFonts w:ascii="Arial" w:cs="Arial" w:eastAsia="Arial" w:hAnsi="Arial"/>
                <w:sz w:val="17"/>
                <w:szCs w:val="17"/>
                <w:color w:val="auto"/>
              </w:rPr>
              <w:t>A.</w:t>
            </w: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B. X</w:t>
            </w:r>
          </w:p>
        </w:tc>
      </w:tr>
      <w:tr>
        <w:trPr>
          <w:trHeight w:val="427"/>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558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2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558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6" w:lineRule="exact"/>
        <w:rPr>
          <w:sz w:val="20"/>
          <w:szCs w:val="20"/>
          <w:color w:val="auto"/>
        </w:rPr>
      </w:pPr>
    </w:p>
    <w:p>
      <w:pPr>
        <w:ind w:left="80" w:right="823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45,908</w:t>
      </w:r>
    </w:p>
    <w:p>
      <w:pPr>
        <w:spacing w:after="0" w:line="1" w:lineRule="exact"/>
        <w:rPr>
          <w:rFonts w:ascii="Arial" w:cs="Arial" w:eastAsia="Arial" w:hAnsi="Arial"/>
          <w:sz w:val="17"/>
          <w:szCs w:val="17"/>
          <w:color w:val="auto"/>
        </w:rPr>
      </w:pPr>
    </w:p>
    <w:p>
      <w:pPr>
        <w:ind w:left="220" w:hanging="217"/>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80" w:right="785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3,878,854</w:t>
      </w:r>
    </w:p>
    <w:p>
      <w:pPr>
        <w:spacing w:after="0" w:line="1" w:lineRule="exact"/>
        <w:rPr>
          <w:rFonts w:ascii="Arial" w:cs="Arial" w:eastAsia="Arial" w:hAnsi="Arial"/>
          <w:sz w:val="17"/>
          <w:szCs w:val="17"/>
          <w:color w:val="auto"/>
        </w:rPr>
      </w:pPr>
    </w:p>
    <w:p>
      <w:pPr>
        <w:ind w:left="140" w:right="7599" w:hanging="137"/>
        <w:spacing w:after="0" w:line="503"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40,608</w:t>
      </w:r>
    </w:p>
    <w:p>
      <w:pPr>
        <w:spacing w:after="0" w:line="1" w:lineRule="exact"/>
        <w:rPr>
          <w:rFonts w:ascii="Arial" w:cs="Arial" w:eastAsia="Arial" w:hAnsi="Arial"/>
          <w:sz w:val="17"/>
          <w:szCs w:val="17"/>
          <w:color w:val="auto"/>
        </w:rPr>
      </w:pPr>
    </w:p>
    <w:p>
      <w:pPr>
        <w:ind w:left="80" w:right="3799" w:hanging="77"/>
        <w:spacing w:after="0" w:line="503" w:lineRule="auto"/>
        <w:tabs>
          <w:tab w:leader="none" w:pos="19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3,919,462</w:t>
      </w:r>
    </w:p>
    <w:p>
      <w:pPr>
        <w:spacing w:after="0" w:line="1" w:lineRule="exact"/>
        <w:rPr>
          <w:rFonts w:ascii="Arial" w:cs="Arial" w:eastAsia="Arial" w:hAnsi="Arial"/>
          <w:sz w:val="17"/>
          <w:szCs w:val="17"/>
          <w:color w:val="auto"/>
        </w:rPr>
      </w:pPr>
    </w:p>
    <w:p>
      <w:pPr>
        <w:ind w:left="80" w:right="3199" w:hanging="77"/>
        <w:spacing w:after="0" w:line="503" w:lineRule="auto"/>
        <w:tabs>
          <w:tab w:leader="none" w:pos="29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5.42%</w:t>
      </w:r>
    </w:p>
    <w:p>
      <w:pPr>
        <w:spacing w:after="0" w:line="215"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Washington, D.C. 20549</w:t>
      </w:r>
    </w:p>
    <w:p>
      <w:pPr>
        <w:spacing w:after="0" w:line="204"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Under the Securities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World Fuel Services Corp</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9800 N.W. 41St Street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Suite 400</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Miami, Fl 33178</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Vanguard Group - 23-1945930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Malvern, PA 19355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981475106</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5" w:lineRule="exact"/>
        <w:rPr>
          <w:sz w:val="20"/>
          <w:szCs w:val="20"/>
          <w:color w:val="auto"/>
        </w:rPr>
      </w:pPr>
    </w:p>
    <w:p>
      <w:pPr>
        <w:ind w:left="80" w:right="7879" w:firstLine="8"/>
        <w:spacing w:after="0" w:line="503" w:lineRule="auto"/>
        <w:tabs>
          <w:tab w:leader="none" w:pos="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3,919,462</w:t>
      </w:r>
    </w:p>
    <w:p>
      <w:pPr>
        <w:spacing w:after="0" w:line="1" w:lineRule="exact"/>
        <w:rPr>
          <w:rFonts w:ascii="Arial" w:cs="Arial" w:eastAsia="Arial" w:hAnsi="Arial"/>
          <w:sz w:val="17"/>
          <w:szCs w:val="17"/>
          <w:color w:val="auto"/>
        </w:rPr>
      </w:pPr>
    </w:p>
    <w:p>
      <w:pPr>
        <w:ind w:left="340" w:hanging="25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 w:name="page4"/>
    <w:bookmarkEnd w:id="3"/>
    <w:p>
      <w:pPr>
        <w:ind w:left="360" w:hanging="27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14" w:lineRule="exact"/>
        <w:rPr>
          <w:rFonts w:ascii="Arial" w:cs="Arial" w:eastAsia="Arial" w:hAnsi="Arial"/>
          <w:sz w:val="17"/>
          <w:szCs w:val="17"/>
          <w:color w:val="auto"/>
        </w:rPr>
      </w:pPr>
    </w:p>
    <w:p>
      <w:pPr>
        <w:ind w:left="340" w:hanging="25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45,908</w:t>
      </w:r>
    </w:p>
    <w:p>
      <w:pPr>
        <w:spacing w:after="0" w:line="214" w:lineRule="exact"/>
        <w:rPr>
          <w:rFonts w:ascii="Arial" w:cs="Arial" w:eastAsia="Arial" w:hAnsi="Arial"/>
          <w:sz w:val="17"/>
          <w:szCs w:val="17"/>
          <w:color w:val="auto"/>
        </w:rPr>
      </w:pPr>
    </w:p>
    <w:p>
      <w:pPr>
        <w:ind w:left="380" w:hanging="29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14" w:lineRule="exact"/>
        <w:rPr>
          <w:rFonts w:ascii="Arial" w:cs="Arial" w:eastAsia="Arial" w:hAnsi="Arial"/>
          <w:sz w:val="17"/>
          <w:szCs w:val="17"/>
          <w:color w:val="auto"/>
        </w:rPr>
      </w:pPr>
    </w:p>
    <w:p>
      <w:pPr>
        <w:ind w:left="80" w:right="6480" w:firstLine="8"/>
        <w:spacing w:after="0" w:line="570" w:lineRule="auto"/>
        <w:tabs>
          <w:tab w:leader="none" w:pos="42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3,878,854 (iv) shared power to dispose or to direct the disposition of: 40,608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See Attached Appendix 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5" w:lineRule="exact"/>
        <w:rPr>
          <w:sz w:val="20"/>
          <w:szCs w:val="20"/>
          <w:color w:val="auto"/>
        </w:rPr>
      </w:pPr>
    </w:p>
    <w:p>
      <w:pPr>
        <w:ind w:firstLine="85"/>
        <w:spacing w:after="0" w:line="264"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2/6/14</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 w:name="page5"/>
    <w:bookmarkEnd w:id="4"/>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Appendix A</w:t>
      </w:r>
    </w:p>
    <w:p>
      <w:pPr>
        <w:spacing w:after="0" w:line="215" w:lineRule="exact"/>
        <w:rPr>
          <w:sz w:val="20"/>
          <w:szCs w:val="20"/>
          <w:color w:val="auto"/>
        </w:rPr>
      </w:pPr>
    </w:p>
    <w:p>
      <w:pPr>
        <w:ind w:firstLine="40"/>
        <w:spacing w:after="0" w:line="277"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40,608 shares or .05% of the Common Stock outstanding of the Company as a result of its serving as investment manager of collective trust accounts.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5,300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56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2019-12-05T21:56:41Z</dcterms:created>
  <dcterms:modified xsi:type="dcterms:W3CDTF">2019-12-05T21:56:41Z</dcterms:modified>
</cp:coreProperties>
</file>