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9, 2015</w:t>
      </w: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1" w:lineRule="exact"/>
        <w:rPr>
          <w:sz w:val="20"/>
          <w:szCs w:val="20"/>
          <w:color w:val="auto"/>
        </w:rPr>
      </w:pPr>
    </w:p>
    <w:p>
      <w:pPr>
        <w:jc w:val="both"/>
        <w:ind w:firstLine="543"/>
        <w:spacing w:after="0" w:line="244" w:lineRule="auto"/>
        <w:rPr>
          <w:sz w:val="20"/>
          <w:szCs w:val="20"/>
          <w:color w:val="auto"/>
        </w:rPr>
      </w:pPr>
      <w:r>
        <w:rPr>
          <w:rFonts w:ascii="Times New Roman" w:cs="Times New Roman" w:eastAsia="Times New Roman" w:hAnsi="Times New Roman"/>
          <w:sz w:val="22"/>
          <w:szCs w:val="22"/>
          <w:color w:val="auto"/>
        </w:rPr>
        <w:t>World Fuel Services Corporation announced today that its board of directors has declared a quarterly cash dividend of $0.06 per share payable on October 12, 2015 to shareholders of record on September 21, 2015. A copy of the press release is attached hereto as Exhibit 99.1.</w:t>
      </w:r>
    </w:p>
    <w:p>
      <w:pPr>
        <w:spacing w:after="0" w:line="174" w:lineRule="exact"/>
        <w:rPr>
          <w:sz w:val="20"/>
          <w:szCs w:val="20"/>
          <w:color w:val="auto"/>
        </w:rPr>
      </w:pPr>
    </w:p>
    <w:p>
      <w:pPr>
        <w:jc w:val="both"/>
        <w:ind w:firstLine="530"/>
        <w:spacing w:after="0" w:line="262" w:lineRule="auto"/>
        <w:rPr>
          <w:sz w:val="20"/>
          <w:szCs w:val="20"/>
          <w:color w:val="auto"/>
        </w:rPr>
      </w:pPr>
      <w:r>
        <w:rPr>
          <w:rFonts w:ascii="Times New Roman" w:cs="Times New Roman" w:eastAsia="Times New Roman" w:hAnsi="Times New Roman"/>
          <w:sz w:val="21"/>
          <w:szCs w:val="21"/>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84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507"/>
        </w:trPr>
        <w:tc>
          <w:tcPr>
            <w:tcW w:w="138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99.1</w:t>
            </w:r>
          </w:p>
        </w:tc>
        <w:tc>
          <w:tcPr>
            <w:tcW w:w="8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September 9, 2015.</w:t>
            </w:r>
          </w:p>
        </w:tc>
      </w:tr>
      <w:tr>
        <w:trPr>
          <w:trHeight w:val="149"/>
        </w:trPr>
        <w:tc>
          <w:tcPr>
            <w:tcW w:w="13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480" w:type="dxa"/>
            <w:vAlign w:val="bottom"/>
            <w:tcBorders>
              <w:bottom w:val="single" w:sz="8" w:color="9A9A9A"/>
            </w:tcBorders>
          </w:tcPr>
          <w:p>
            <w:pPr>
              <w:spacing w:after="0"/>
              <w:rPr>
                <w:sz w:val="12"/>
                <w:szCs w:val="12"/>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560" w:val="left"/>
          <w:tab w:leader="none" w:pos="5700" w:val="left"/>
        </w:tabs>
        <w:rPr>
          <w:sz w:val="20"/>
          <w:szCs w:val="20"/>
          <w:color w:val="auto"/>
        </w:rPr>
      </w:pPr>
      <w:r>
        <w:rPr>
          <w:rFonts w:ascii="Times New Roman" w:cs="Times New Roman" w:eastAsia="Times New Roman" w:hAnsi="Times New Roman"/>
          <w:sz w:val="18"/>
          <w:szCs w:val="18"/>
          <w:color w:val="auto"/>
        </w:rPr>
        <w:t>Date:</w:t>
        <w:tab/>
        <w:t>September 9, 2015</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26035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September 9, 2015.</w:t>
      </w:r>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Declares Regular Quarterly Cash Dividend</w:t>
      </w:r>
    </w:p>
    <w:p>
      <w:pPr>
        <w:spacing w:after="0" w:line="21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MIAMI--(BUSINESS WIRE)--September 9, 2015--World Fuel Services Corporation (NYSE:INT) announced today that its board of directors has declared a quarterly cash dividend of $0.06 per share payable on October 12, 2015 to shareholders of record on September 21,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Times New Roman" w:cs="Times New Roman" w:eastAsia="Times New Roman" w:hAnsi="Times New Roman"/>
          <w:sz w:val="21"/>
          <w:szCs w:val="21"/>
          <w:u w:val="single" w:color="auto"/>
          <w:color w:val="auto"/>
        </w:rPr>
        <w:t>www.wfscorp.com</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Fuel Services Corporation</w:t>
      </w:r>
    </w:p>
    <w:p>
      <w:pPr>
        <w:spacing w:after="0" w:line="230" w:lineRule="auto"/>
        <w:rPr>
          <w:sz w:val="20"/>
          <w:szCs w:val="20"/>
          <w:color w:val="auto"/>
        </w:rPr>
      </w:pPr>
      <w:r>
        <w:rPr>
          <w:rFonts w:ascii="Times New Roman" w:cs="Times New Roman" w:eastAsia="Times New Roman" w:hAnsi="Times New Roman"/>
          <w:sz w:val="22"/>
          <w:szCs w:val="22"/>
          <w:color w:val="auto"/>
        </w:rPr>
        <w:t>Ira M. Birns, 305-428-8000</w:t>
      </w:r>
    </w:p>
    <w:p>
      <w:pPr>
        <w:spacing w:after="0" w:line="231" w:lineRule="auto"/>
        <w:rPr>
          <w:sz w:val="20"/>
          <w:szCs w:val="20"/>
          <w:color w:val="auto"/>
        </w:rPr>
      </w:pPr>
      <w:r>
        <w:rPr>
          <w:rFonts w:ascii="Times New Roman" w:cs="Times New Roman" w:eastAsia="Times New Roman" w:hAnsi="Times New Roman"/>
          <w:sz w:val="22"/>
          <w:szCs w:val="22"/>
          <w:color w:val="auto"/>
        </w:rPr>
        <w:t>Executive Vice President &amp; Chief Financial Officer</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Assistant Treasurer</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2019-12-05T23:40:50Z</dcterms:created>
  <dcterms:modified xsi:type="dcterms:W3CDTF">2019-12-05T23:40:50Z</dcterms:modified>
</cp:coreProperties>
</file>