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June 1,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22"/>
          <w:szCs w:val="22"/>
          <w:color w:val="auto"/>
        </w:rPr>
        <w:t>World Fuel Services Corporation (the “Company”) announced today that its board of directors has renewed the Company’s share repurchase program, authorizing the purchase of up to $100 million in common stock. This board action replaces the previously announced May 2014 share repurchase authorization. In addition, the Company announced that its board of directors has declared a quarterly cash dividend of $0.06 per share payable on July 10, 2015 to shareholders of record on June 19, 2015. A copy of the press release is attached hereto as Exhibit 99.1.</w:t>
      </w:r>
    </w:p>
    <w:p>
      <w:pPr>
        <w:spacing w:after="0" w:line="18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540"/>
              <w:spacing w:after="0"/>
              <w:rPr>
                <w:sz w:val="20"/>
                <w:szCs w:val="20"/>
                <w:color w:val="auto"/>
              </w:rPr>
            </w:pPr>
            <w:r>
              <w:rPr>
                <w:rFonts w:ascii="Arial" w:cs="Arial" w:eastAsia="Arial" w:hAnsi="Arial"/>
                <w:sz w:val="18"/>
                <w:szCs w:val="18"/>
                <w:color w:val="auto"/>
              </w:rPr>
              <w:t>(c)</w:t>
            </w:r>
          </w:p>
        </w:tc>
        <w:tc>
          <w:tcPr>
            <w:tcW w:w="11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46"/>
        </w:trPr>
        <w:tc>
          <w:tcPr>
            <w:tcW w:w="13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Description</w:t>
            </w: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507"/>
        </w:trPr>
        <w:tc>
          <w:tcPr>
            <w:tcW w:w="138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Press Release, dated June 1, 2015.</w:t>
            </w:r>
          </w:p>
        </w:tc>
      </w:tr>
      <w:tr>
        <w:trPr>
          <w:trHeight w:val="230"/>
        </w:trPr>
        <w:tc>
          <w:tcPr>
            <w:tcW w:w="13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840" w:type="dxa"/>
            <w:vAlign w:val="bottom"/>
            <w:tcBorders>
              <w:bottom w:val="single" w:sz="8" w:color="9A9A9A"/>
            </w:tcBorders>
          </w:tcPr>
          <w:p>
            <w:pPr>
              <w:spacing w:after="0"/>
              <w:rPr>
                <w:sz w:val="19"/>
                <w:szCs w:val="19"/>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June 1,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 2015.</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World Fuel Services Corporation Announces Renewal of Share Repurchase Program and Regular Quarterly Cash</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w:t>
      </w:r>
    </w:p>
    <w:p>
      <w:pPr>
        <w:spacing w:after="0" w:line="188"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color w:val="auto"/>
        </w:rPr>
        <w:t>MIAMI--(BUSINESS WIRE)--June 1, 2015--World Fuel Services Corporation (NYSE: INT) today announced that its Board of Directors has renewed the company’s share repurchase program, authorizing the purchase of up to $100 million in common stock. This board action replaces the previously announced May 2014 share repurchase authorization.</w:t>
      </w:r>
    </w:p>
    <w:p>
      <w:pPr>
        <w:spacing w:after="0" w:line="167" w:lineRule="exact"/>
        <w:rPr>
          <w:sz w:val="20"/>
          <w:szCs w:val="20"/>
          <w:color w:val="auto"/>
        </w:rPr>
      </w:pPr>
    </w:p>
    <w:p>
      <w:pPr>
        <w:jc w:val="both"/>
        <w:ind w:right="40"/>
        <w:spacing w:after="0" w:line="252" w:lineRule="auto"/>
        <w:rPr>
          <w:sz w:val="20"/>
          <w:szCs w:val="20"/>
          <w:color w:val="auto"/>
        </w:rPr>
      </w:pPr>
      <w:r>
        <w:rPr>
          <w:rFonts w:ascii="Arial" w:cs="Arial" w:eastAsia="Arial" w:hAnsi="Arial"/>
          <w:sz w:val="21"/>
          <w:szCs w:val="21"/>
          <w:color w:val="auto"/>
        </w:rPr>
        <w:t>Share repurchases may be made from time to time in the open market or through privately negotiated transactions. The timing and amount of shares to be repurchased under the program will depend on market conditions, share price, securities law and other legal requirements and factors. The program does not require the purchase of any minimum number of shares, has no expiration date and may be suspended or discontinued at any time without prior notice.</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In addition, the Company’s Board of Directors also declared its quarterly cash dividend of $0.06 per share payable on July 10, 2015 to shareholders of record on June 19, 2015.</w:t>
      </w:r>
    </w:p>
    <w:p>
      <w:pPr>
        <w:spacing w:after="0" w:line="173"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“This expansion of our share repurchase program, combined with our recent dividend increase, demonstrates our commitment to delivering increased value to our shareholders,” said Michael J. Kasbar, chairman and chief executive officer. “These actions complement our ongoing value-creating initiatives, including the use of capital to invest in strategic growth opportunities, both organically and through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value creation and growth opportunities.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2019-12-05T23:41:28Z</dcterms:created>
  <dcterms:modified xsi:type="dcterms:W3CDTF">2019-12-05T23:41:28Z</dcterms:modified>
</cp:coreProperties>
</file>