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BAKSHI KEN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11/14/2019</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11/14/2019</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10,000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43.14</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53,180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$43.038 to $43.26, inclusive. The reporting person undertakes to provide the issuer and will provide any security holder of the issuer or the SEC staff, upon request, information regarding the number of shares sold at each separate price within the range.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11/18/2019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6722"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2019-12-24T04:55:10Z</dcterms:created>
  <dcterms:modified xsi:type="dcterms:W3CDTF">2019-12-24T04:55:10Z</dcterms:modified>
</cp:coreProperties>
</file>