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April 17, 2012</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On April 17, 2012, World Fuel Services Corporation (the “Company”) issued a press release announcing that a conference call has been scheduled on Tuesday, May 1, 2012 at 5:00PM Eastern Time to discuss the Company’s first quarter results.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700"/>
              <w:spacing w:after="0"/>
              <w:rPr>
                <w:sz w:val="20"/>
                <w:szCs w:val="20"/>
                <w:color w:val="auto"/>
              </w:rPr>
            </w:pPr>
            <w:r>
              <w:rPr>
                <w:rFonts w:ascii="Arial" w:cs="Arial" w:eastAsia="Arial" w:hAnsi="Arial"/>
                <w:sz w:val="18"/>
                <w:szCs w:val="18"/>
                <w:color w:val="auto"/>
              </w:rPr>
              <w:t>(d)</w:t>
            </w:r>
          </w:p>
        </w:tc>
        <w:tc>
          <w:tcPr>
            <w:tcW w:w="16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40" w:type="dxa"/>
            <w:vAlign w:val="bottom"/>
          </w:tcPr>
          <w:p>
            <w:pPr>
              <w:spacing w:after="0"/>
              <w:rPr>
                <w:sz w:val="20"/>
                <w:szCs w:val="20"/>
                <w:color w:val="auto"/>
              </w:rPr>
            </w:pPr>
          </w:p>
        </w:tc>
        <w:tc>
          <w:tcPr>
            <w:tcW w:w="7600" w:type="dxa"/>
            <w:vAlign w:val="bottom"/>
          </w:tcPr>
          <w:p>
            <w:pPr>
              <w:spacing w:after="0"/>
              <w:rPr>
                <w:sz w:val="20"/>
                <w:szCs w:val="20"/>
                <w:color w:val="auto"/>
              </w:rPr>
            </w:pPr>
          </w:p>
        </w:tc>
      </w:tr>
      <w:tr>
        <w:trPr>
          <w:trHeight w:val="446"/>
        </w:trPr>
        <w:tc>
          <w:tcPr>
            <w:tcW w:w="138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4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507"/>
        </w:trPr>
        <w:tc>
          <w:tcPr>
            <w:tcW w:w="1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Press Release, dated April 17, 2012</w:t>
            </w:r>
          </w:p>
        </w:tc>
      </w:tr>
      <w:tr>
        <w:trPr>
          <w:trHeight w:val="230"/>
        </w:trPr>
        <w:tc>
          <w:tcPr>
            <w:tcW w:w="13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600" w:type="dxa"/>
            <w:vAlign w:val="bottom"/>
            <w:tcBorders>
              <w:bottom w:val="single" w:sz="8" w:color="9A9A9A"/>
            </w:tcBorders>
          </w:tcPr>
          <w:p>
            <w:pPr>
              <w:spacing w:after="0"/>
              <w:rPr>
                <w:sz w:val="19"/>
                <w:szCs w:val="19"/>
                <w:color w:val="auto"/>
              </w:rPr>
            </w:pPr>
          </w:p>
        </w:tc>
      </w:tr>
      <w:tr>
        <w:trPr>
          <w:trHeight w:val="21"/>
        </w:trPr>
        <w:tc>
          <w:tcPr>
            <w:tcW w:w="13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6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April 17, 2012</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April 17, 2012.</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 First Quarter 2012 Earnings Conference Call</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MIAMI--(BUSINESS WIRE)--April 17, 2012--World Fuel Services Corporation (NYSE:INT) invites you to participate in a conference call with its management team on Tuesday, May 1, 2012 at 5:00PM Eastern Time to discuss the Company’s first quarter 2012 results, which it plans to release after the close of the market on the same date.</w:t>
      </w:r>
    </w:p>
    <w:p>
      <w:pPr>
        <w:spacing w:after="0" w:line="186" w:lineRule="exact"/>
        <w:rPr>
          <w:sz w:val="20"/>
          <w:szCs w:val="20"/>
          <w:color w:val="auto"/>
        </w:rPr>
      </w:pPr>
    </w:p>
    <w:p>
      <w:pPr>
        <w:jc w:val="both"/>
        <w:ind w:right="420"/>
        <w:spacing w:after="0" w:line="297" w:lineRule="auto"/>
        <w:rPr>
          <w:sz w:val="20"/>
          <w:szCs w:val="20"/>
          <w:color w:val="auto"/>
        </w:rPr>
      </w:pPr>
      <w:r>
        <w:rPr>
          <w:rFonts w:ascii="Arial" w:cs="Arial" w:eastAsia="Arial" w:hAnsi="Arial"/>
          <w:sz w:val="19"/>
          <w:szCs w:val="19"/>
          <w:color w:val="auto"/>
        </w:rPr>
        <w:t>The live conference call will be accessible by telephone at (866) 393-6927 (within the United States and Canada) or (706) 902-3876 (International). Audio replay of the call will be available through May 14, 2012. The replay numbers are: (855) 859-2056 (within the United States and Canada) and (404) 537-3406 (International). The call ID is 69700501.</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May 14, 2012.</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Headquartered in Miami, Florida, World Fuel Services is a leading global fuel logistics company, principally engaged in the marketing, sale and distribution of aviation, marine and land fuel products and related services on a worldwide basis. World Fuel Services sells fuel and delivers services to its clients at 6,000 locations in more than 200 countries and territories worldwide.</w:t>
      </w:r>
    </w:p>
    <w:p>
      <w:pPr>
        <w:spacing w:after="0" w:line="134"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&amp; 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2019-12-09T07:59:54Z</dcterms:created>
  <dcterms:modified xsi:type="dcterms:W3CDTF">2019-12-09T07:59:54Z</dcterms:modified>
</cp:coreProperties>
</file>