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6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_________________________</w:t>
      </w:r>
    </w:p>
    <w:p>
      <w:pPr>
        <w:spacing w:after="0" w:line="25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6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_________________________</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Date of Report (Date of earliest event reported): October 11, 2018</w:t>
      </w:r>
    </w:p>
    <w:p>
      <w:pPr>
        <w:spacing w:after="0" w:line="28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WORLD FUEL SERVICES CORPORATION</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(Exact name of registrant as specified in its charter)</w:t>
      </w:r>
    </w:p>
    <w:p>
      <w:pPr>
        <w:sectPr>
          <w:pgSz w:w="11900" w:h="16838" w:orient="portrait"/>
          <w:cols w:equalWidth="0" w:num="1">
            <w:col w:w="11400"/>
          </w:cols>
          <w:pgMar w:left="240" w:top="693" w:right="259" w:bottom="1440" w:gutter="0" w:footer="0" w:header="0"/>
        </w:sectPr>
      </w:pPr>
    </w:p>
    <w:p>
      <w:pPr>
        <w:spacing w:after="0" w:line="385" w:lineRule="exact"/>
        <w:rPr>
          <w:sz w:val="24"/>
          <w:szCs w:val="24"/>
          <w:color w:val="auto"/>
        </w:rPr>
      </w:pPr>
    </w:p>
    <w:p>
      <w:pPr>
        <w:jc w:val="center"/>
        <w:ind w:left="280"/>
        <w:spacing w:after="0"/>
        <w:rPr>
          <w:sz w:val="20"/>
          <w:szCs w:val="20"/>
          <w:color w:val="auto"/>
        </w:rPr>
      </w:pPr>
      <w:r>
        <w:rPr>
          <w:rFonts w:ascii="Arial" w:cs="Arial" w:eastAsia="Arial" w:hAnsi="Arial"/>
          <w:sz w:val="22"/>
          <w:szCs w:val="22"/>
          <w:b w:val="1"/>
          <w:bCs w:val="1"/>
          <w:color w:val="auto"/>
        </w:rPr>
        <w:t>Florida</w:t>
      </w:r>
    </w:p>
    <w:p>
      <w:pPr>
        <w:spacing w:after="0" w:line="14" w:lineRule="exact"/>
        <w:rPr>
          <w:sz w:val="24"/>
          <w:szCs w:val="24"/>
          <w:color w:val="auto"/>
        </w:rPr>
      </w:pPr>
    </w:p>
    <w:p>
      <w:pPr>
        <w:jc w:val="center"/>
        <w:ind w:left="280"/>
        <w:spacing w:after="0"/>
        <w:rPr>
          <w:sz w:val="20"/>
          <w:szCs w:val="20"/>
          <w:color w:val="auto"/>
        </w:rPr>
      </w:pPr>
      <w:r>
        <w:rPr>
          <w:rFonts w:ascii="Arial" w:cs="Arial" w:eastAsia="Arial" w:hAnsi="Arial"/>
          <w:sz w:val="19"/>
          <w:szCs w:val="19"/>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1-9533</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(Commission File Number)</w:t>
      </w:r>
    </w:p>
    <w:p>
      <w:pPr>
        <w:spacing w:after="0" w:line="20" w:lineRule="exact"/>
        <w:rPr>
          <w:sz w:val="24"/>
          <w:szCs w:val="24"/>
          <w:color w:val="auto"/>
        </w:rPr>
      </w:pPr>
      <w:r>
        <w:rPr>
          <w:sz w:val="24"/>
          <w:szCs w:val="24"/>
          <w:color w:val="auto"/>
        </w:rPr>
        <w:br w:type="column"/>
      </w:r>
    </w:p>
    <w:p>
      <w:pPr>
        <w:spacing w:after="0" w:line="365"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59-2459427</w:t>
      </w:r>
    </w:p>
    <w:p>
      <w:pPr>
        <w:spacing w:after="0" w:line="14" w:lineRule="exact"/>
        <w:rPr>
          <w:sz w:val="24"/>
          <w:szCs w:val="24"/>
          <w:color w:val="auto"/>
        </w:rPr>
      </w:pPr>
    </w:p>
    <w:p>
      <w:pPr>
        <w:jc w:val="center"/>
        <w:ind w:right="60"/>
        <w:spacing w:after="0"/>
        <w:rPr>
          <w:sz w:val="20"/>
          <w:szCs w:val="20"/>
          <w:color w:val="auto"/>
        </w:rPr>
      </w:pPr>
      <w:r>
        <w:rPr>
          <w:rFonts w:ascii="Arial" w:cs="Arial" w:eastAsia="Arial" w:hAnsi="Arial"/>
          <w:sz w:val="19"/>
          <w:szCs w:val="19"/>
          <w:color w:val="auto"/>
        </w:rPr>
        <w:t>(I.R.S. Employer Identification No.)</w:t>
      </w:r>
    </w:p>
    <w:p>
      <w:pPr>
        <w:spacing w:after="0" w:line="200" w:lineRule="exact"/>
        <w:rPr>
          <w:sz w:val="24"/>
          <w:szCs w:val="24"/>
          <w:color w:val="auto"/>
        </w:rPr>
      </w:pPr>
    </w:p>
    <w:p>
      <w:pPr>
        <w:sectPr>
          <w:pgSz w:w="11900" w:h="16838" w:orient="portrait"/>
          <w:cols w:equalWidth="0" w:num="3">
            <w:col w:w="4560" w:space="720"/>
            <w:col w:w="2380" w:space="540"/>
            <w:col w:w="3200"/>
          </w:cols>
          <w:pgMar w:left="240" w:top="693" w:right="259" w:bottom="1440" w:gutter="0" w:footer="0" w:header="0"/>
          <w:type w:val="continuous"/>
        </w:sectPr>
      </w:pPr>
    </w:p>
    <w:p>
      <w:pPr>
        <w:spacing w:after="0" w:line="98" w:lineRule="exact"/>
        <w:rPr>
          <w:sz w:val="24"/>
          <w:szCs w:val="24"/>
          <w:color w:val="auto"/>
        </w:rPr>
      </w:pPr>
    </w:p>
    <w:p>
      <w:pPr>
        <w:jc w:val="center"/>
        <w:ind w:right="440"/>
        <w:spacing w:after="0"/>
        <w:rPr>
          <w:sz w:val="20"/>
          <w:szCs w:val="20"/>
          <w:color w:val="auto"/>
        </w:rPr>
      </w:pPr>
      <w:r>
        <w:rPr>
          <w:rFonts w:ascii="Arial" w:cs="Arial" w:eastAsia="Arial" w:hAnsi="Arial"/>
          <w:sz w:val="22"/>
          <w:szCs w:val="22"/>
          <w:b w:val="1"/>
          <w:bCs w:val="1"/>
          <w:color w:val="auto"/>
        </w:rPr>
        <w:t>9800 N.W. 41</w:t>
      </w:r>
      <w:r>
        <w:rPr>
          <w:rFonts w:ascii="Arial" w:cs="Arial" w:eastAsia="Arial" w:hAnsi="Arial"/>
          <w:sz w:val="14"/>
          <w:szCs w:val="14"/>
          <w:b w:val="1"/>
          <w:bCs w:val="1"/>
          <w:color w:val="auto"/>
        </w:rPr>
        <w:t>st</w:t>
      </w:r>
      <w:r>
        <w:rPr>
          <w:rFonts w:ascii="Arial" w:cs="Arial" w:eastAsia="Arial" w:hAnsi="Arial"/>
          <w:sz w:val="22"/>
          <w:szCs w:val="22"/>
          <w:b w:val="1"/>
          <w:bCs w:val="1"/>
          <w:color w:val="auto"/>
        </w:rPr>
        <w:t xml:space="preserve"> Street</w:t>
      </w:r>
    </w:p>
    <w:p>
      <w:pPr>
        <w:spacing w:after="0" w:line="4" w:lineRule="exact"/>
        <w:rPr>
          <w:sz w:val="24"/>
          <w:szCs w:val="24"/>
          <w:color w:val="auto"/>
        </w:rPr>
      </w:pPr>
    </w:p>
    <w:p>
      <w:pPr>
        <w:jc w:val="center"/>
        <w:ind w:right="440"/>
        <w:spacing w:after="0"/>
        <w:rPr>
          <w:sz w:val="20"/>
          <w:szCs w:val="20"/>
          <w:color w:val="auto"/>
        </w:rPr>
      </w:pPr>
      <w:r>
        <w:rPr>
          <w:rFonts w:ascii="Arial" w:cs="Arial" w:eastAsia="Arial" w:hAnsi="Arial"/>
          <w:sz w:val="22"/>
          <w:szCs w:val="22"/>
          <w:b w:val="1"/>
          <w:bCs w:val="1"/>
          <w:color w:val="auto"/>
        </w:rPr>
        <w:t>Miami, FL</w:t>
      </w:r>
    </w:p>
    <w:p>
      <w:pPr>
        <w:jc w:val="center"/>
        <w:ind w:right="440"/>
        <w:spacing w:after="0"/>
        <w:rPr>
          <w:sz w:val="20"/>
          <w:szCs w:val="20"/>
          <w:color w:val="auto"/>
        </w:rPr>
      </w:pPr>
      <w:r>
        <w:rPr>
          <w:rFonts w:ascii="Arial" w:cs="Arial" w:eastAsia="Arial" w:hAnsi="Arial"/>
          <w:sz w:val="19"/>
          <w:szCs w:val="19"/>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1" w:lineRule="exact"/>
        <w:rPr>
          <w:sz w:val="24"/>
          <w:szCs w:val="24"/>
          <w:color w:val="auto"/>
        </w:rPr>
      </w:pPr>
    </w:p>
    <w:p>
      <w:pPr>
        <w:jc w:val="center"/>
        <w:ind w:right="1160"/>
        <w:spacing w:after="0"/>
        <w:rPr>
          <w:sz w:val="20"/>
          <w:szCs w:val="20"/>
          <w:color w:val="auto"/>
        </w:rPr>
      </w:pPr>
      <w:r>
        <w:rPr>
          <w:rFonts w:ascii="Arial" w:cs="Arial" w:eastAsia="Arial" w:hAnsi="Arial"/>
          <w:sz w:val="22"/>
          <w:szCs w:val="22"/>
          <w:b w:val="1"/>
          <w:bCs w:val="1"/>
          <w:color w:val="auto"/>
        </w:rPr>
        <w:t>33178</w:t>
      </w:r>
    </w:p>
    <w:p>
      <w:pPr>
        <w:spacing w:after="0" w:line="14" w:lineRule="exact"/>
        <w:rPr>
          <w:sz w:val="24"/>
          <w:szCs w:val="24"/>
          <w:color w:val="auto"/>
        </w:rPr>
      </w:pPr>
    </w:p>
    <w:p>
      <w:pPr>
        <w:jc w:val="center"/>
        <w:ind w:right="1160"/>
        <w:spacing w:after="0"/>
        <w:rPr>
          <w:sz w:val="20"/>
          <w:szCs w:val="20"/>
          <w:color w:val="auto"/>
        </w:rPr>
      </w:pPr>
      <w:r>
        <w:rPr>
          <w:rFonts w:ascii="Arial" w:cs="Arial" w:eastAsia="Arial" w:hAnsi="Arial"/>
          <w:sz w:val="19"/>
          <w:szCs w:val="19"/>
          <w:color w:val="auto"/>
        </w:rPr>
        <w:t>(Zip Code)</w:t>
      </w:r>
    </w:p>
    <w:p>
      <w:pPr>
        <w:spacing w:after="0" w:line="200" w:lineRule="exact"/>
        <w:rPr>
          <w:sz w:val="24"/>
          <w:szCs w:val="24"/>
          <w:color w:val="auto"/>
        </w:rPr>
      </w:pPr>
    </w:p>
    <w:p>
      <w:pPr>
        <w:sectPr>
          <w:pgSz w:w="11900" w:h="16838" w:orient="portrait"/>
          <w:cols w:equalWidth="0" w:num="2">
            <w:col w:w="8580" w:space="720"/>
            <w:col w:w="2100"/>
          </w:cols>
          <w:pgMar w:left="240" w:top="693" w:right="259" w:bottom="1440" w:gutter="0" w:footer="0" w:header="0"/>
          <w:type w:val="continuous"/>
        </w:sectPr>
      </w:pPr>
    </w:p>
    <w:p>
      <w:pPr>
        <w:spacing w:after="0" w:line="341" w:lineRule="exact"/>
        <w:rPr>
          <w:sz w:val="24"/>
          <w:szCs w:val="24"/>
          <w:color w:val="auto"/>
        </w:rPr>
      </w:pPr>
    </w:p>
    <w:p>
      <w:pPr>
        <w:ind w:left="2920"/>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(305) 428-8000</w:t>
      </w:r>
    </w:p>
    <w:p>
      <w:pPr>
        <w:spacing w:after="0" w:line="26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306" w:lineRule="exact"/>
        <w:rPr>
          <w:sz w:val="24"/>
          <w:szCs w:val="24"/>
          <w:color w:val="auto"/>
        </w:rPr>
      </w:pPr>
    </w:p>
    <w:p>
      <w:pPr>
        <w:spacing w:after="0" w:line="324"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ectPr>
          <w:pgSz w:w="11900" w:h="16838" w:orient="portrait"/>
          <w:cols w:equalWidth="0" w:num="1">
            <w:col w:w="11400"/>
          </w:cols>
          <w:pgMar w:left="240" w:top="693" w:right="2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On October 11, 2018, World Fuel Services Corporation (the “Company”) issued a press release announcing that a conference call has been scheduled on Thursday, October 25, 2018 at 5:00PM Eastern Time to discuss the Company’s third quarter results as well as certain forward-looking information. The Company plans to release its earnings results after the market closes on the same date. A copy of the press release is attached hereto as Exhibit 99.1.</w:t>
      </w:r>
    </w:p>
    <w:p>
      <w:pPr>
        <w:spacing w:after="0" w:line="21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200" w:lineRule="exact"/>
        <w:rPr>
          <w:sz w:val="20"/>
          <w:szCs w:val="20"/>
          <w:color w:val="auto"/>
        </w:rPr>
      </w:pP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66" w:lineRule="exact"/>
        <w:rPr>
          <w:sz w:val="20"/>
          <w:szCs w:val="20"/>
          <w:color w:val="auto"/>
        </w:rPr>
      </w:pPr>
    </w:p>
    <w:p>
      <w:pPr>
        <w:ind w:left="1120" w:hanging="464"/>
        <w:spacing w:after="0"/>
        <w:tabs>
          <w:tab w:leader="none" w:pos="1120" w:val="left"/>
        </w:tabs>
        <w:numPr>
          <w:ilvl w:val="0"/>
          <w:numId w:val="2"/>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120" w:type="dxa"/>
        <w:tblCellMar>
          <w:top w:w="0" w:type="dxa"/>
          <w:left w:w="0" w:type="dxa"/>
          <w:bottom w:w="0" w:type="dxa"/>
          <w:right w:w="0" w:type="dxa"/>
        </w:tblCellMar>
      </w:tblPr>
      <w:tr>
        <w:trPr>
          <w:trHeight w:val="253"/>
        </w:trPr>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3"/>
              </w:rPr>
              <w:t>Exhibit No.</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Description</w:t>
            </w:r>
          </w:p>
        </w:tc>
        <w:tc>
          <w:tcPr>
            <w:tcW w:w="2300" w:type="dxa"/>
            <w:vAlign w:val="bottom"/>
          </w:tcPr>
          <w:p>
            <w:pPr>
              <w:spacing w:after="0"/>
              <w:rPr>
                <w:sz w:val="21"/>
                <w:szCs w:val="21"/>
                <w:color w:val="auto"/>
              </w:rPr>
            </w:pPr>
          </w:p>
        </w:tc>
      </w:tr>
      <w:tr>
        <w:trPr>
          <w:trHeight w:val="277"/>
        </w:trPr>
        <w:tc>
          <w:tcPr>
            <w:tcW w:w="300" w:type="dxa"/>
            <w:vAlign w:val="bottom"/>
          </w:tcPr>
          <w:p>
            <w:pPr>
              <w:spacing w:after="0"/>
              <w:rPr>
                <w:sz w:val="24"/>
                <w:szCs w:val="24"/>
                <w:color w:val="auto"/>
              </w:rPr>
            </w:pPr>
          </w:p>
        </w:tc>
        <w:tc>
          <w:tcPr>
            <w:tcW w:w="380" w:type="dxa"/>
            <w:vAlign w:val="bottom"/>
            <w:tcBorders>
              <w:bottom w:val="single" w:sz="8" w:color="0000FF"/>
            </w:tcBorders>
          </w:tcPr>
          <w:p>
            <w:pPr>
              <w:jc w:val="center"/>
              <w:spacing w:after="0"/>
              <w:rPr>
                <w:rFonts w:ascii="Arial" w:cs="Arial" w:eastAsia="Arial" w:hAnsi="Arial"/>
                <w:sz w:val="22"/>
                <w:szCs w:val="22"/>
                <w:color w:val="0000FF"/>
                <w:w w:val="83"/>
              </w:rPr>
            </w:pPr>
            <w:hyperlink w:anchor="page5">
              <w:r>
                <w:rPr>
                  <w:rFonts w:ascii="Arial" w:cs="Arial" w:eastAsia="Arial" w:hAnsi="Arial"/>
                  <w:sz w:val="22"/>
                  <w:szCs w:val="22"/>
                  <w:color w:val="0000FF"/>
                  <w:w w:val="83"/>
                </w:rPr>
                <w:t>99.</w:t>
              </w:r>
              <w:r>
                <w:rPr>
                  <w:rFonts w:ascii="Arial" w:cs="Arial" w:eastAsia="Arial" w:hAnsi="Arial"/>
                  <w:sz w:val="22"/>
                  <w:szCs w:val="22"/>
                  <w:u w:val="single" w:color="auto"/>
                  <w:color w:val="0000FF"/>
                  <w:w w:val="83"/>
                </w:rPr>
                <w:t>1</w:t>
              </w:r>
            </w:hyperlink>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gridSpan w:val="3"/>
          </w:tcPr>
          <w:p>
            <w:pPr>
              <w:ind w:left="240"/>
              <w:spacing w:after="0"/>
              <w:rPr>
                <w:sz w:val="20"/>
                <w:szCs w:val="20"/>
                <w:color w:val="auto"/>
              </w:rPr>
            </w:pPr>
            <w:r>
              <w:rPr>
                <w:rFonts w:ascii="Arial" w:cs="Arial" w:eastAsia="Arial" w:hAnsi="Arial"/>
                <w:sz w:val="22"/>
                <w:szCs w:val="22"/>
                <w:color w:val="auto"/>
                <w:w w:val="85"/>
              </w:rPr>
              <w:t>Press Release, dated October 11, 2018</w:t>
            </w:r>
          </w:p>
        </w:tc>
      </w:tr>
    </w:tbl>
    <w:p>
      <w:pPr>
        <w:sectPr>
          <w:pgSz w:w="11900" w:h="16838" w:orient="portrait"/>
          <w:cols w:equalWidth="0" w:num="1">
            <w:col w:w="11420"/>
          </w:cols>
          <w:pgMar w:left="240" w:top="585"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00" w:lineRule="exact"/>
        <w:rPr>
          <w:sz w:val="20"/>
          <w:szCs w:val="20"/>
          <w:color w:val="auto"/>
        </w:rPr>
      </w:pPr>
    </w:p>
    <w:p>
      <w:pPr>
        <w:spacing w:after="0" w:line="32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2760" w:val="left"/>
        </w:tabs>
        <w:rPr>
          <w:sz w:val="20"/>
          <w:szCs w:val="20"/>
          <w:color w:val="auto"/>
        </w:rPr>
      </w:pPr>
      <w:r>
        <w:rPr>
          <w:rFonts w:ascii="Arial" w:cs="Arial" w:eastAsia="Arial" w:hAnsi="Arial"/>
          <w:sz w:val="22"/>
          <w:szCs w:val="22"/>
          <w:color w:val="auto"/>
        </w:rPr>
        <w:t>Date: October 11, 2018</w:t>
      </w:r>
      <w:r>
        <w:rPr>
          <w:sz w:val="20"/>
          <w:szCs w:val="20"/>
          <w:color w:val="auto"/>
        </w:rPr>
        <w:tab/>
      </w:r>
      <w:r>
        <w:rPr>
          <w:rFonts w:ascii="Arial" w:cs="Arial" w:eastAsia="Arial" w:hAnsi="Arial"/>
          <w:sz w:val="19"/>
          <w:szCs w:val="19"/>
          <w:b w:val="1"/>
          <w:bCs w:val="1"/>
          <w:color w:val="auto"/>
        </w:rPr>
        <w:t>World Fuel Services Corporation</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u w:val="single" w:color="auto"/>
          <w:color w:val="auto"/>
        </w:rPr>
        <w:t>/s/ R. Alexander Lake</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R. Alexander Lake</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Executive Vice President, Chief Legal Officer and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Corporate Secretary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00"/>
          </w:cols>
          <w:pgMar w:left="240" w:top="585" w:right="259" w:bottom="1440" w:gutter="0" w:footer="0" w:header="0"/>
        </w:sectPr>
      </w:pPr>
    </w:p>
    <w:bookmarkStart w:id="3" w:name="page4"/>
    <w:bookmarkEnd w:id="3"/>
    <w:tbl>
      <w:tblPr>
        <w:tblLayout w:type="fixed"/>
        <w:tblInd w:w="920" w:type="dxa"/>
        <w:tblCellMar>
          <w:top w:w="0" w:type="dxa"/>
          <w:left w:w="0" w:type="dxa"/>
          <w:bottom w:w="0" w:type="dxa"/>
          <w:right w:w="0" w:type="dxa"/>
        </w:tblCellMar>
      </w:tblPr>
      <w:tr>
        <w:trPr>
          <w:trHeight w:val="275"/>
        </w:trPr>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300" w:type="dxa"/>
            <w:vAlign w:val="bottom"/>
          </w:tcPr>
          <w:p>
            <w:pPr>
              <w:ind w:left="280"/>
              <w:spacing w:after="0"/>
              <w:rPr>
                <w:sz w:val="20"/>
                <w:szCs w:val="20"/>
                <w:color w:val="auto"/>
              </w:rPr>
            </w:pPr>
            <w:r>
              <w:rPr>
                <w:rFonts w:ascii="Arial" w:cs="Arial" w:eastAsia="Arial" w:hAnsi="Arial"/>
                <w:sz w:val="22"/>
                <w:szCs w:val="22"/>
                <w:color w:val="auto"/>
              </w:rPr>
              <w:t>EXHIBIT INDEX</w:t>
            </w:r>
          </w:p>
        </w:tc>
      </w:tr>
      <w:tr>
        <w:trPr>
          <w:trHeight w:val="868"/>
        </w:trPr>
        <w:tc>
          <w:tcPr>
            <w:tcW w:w="100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93"/>
              </w:rPr>
              <w:t>Exhibit No.</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Description</w:t>
            </w:r>
          </w:p>
        </w:tc>
        <w:tc>
          <w:tcPr>
            <w:tcW w:w="2300" w:type="dxa"/>
            <w:vAlign w:val="bottom"/>
          </w:tcPr>
          <w:p>
            <w:pPr>
              <w:spacing w:after="0"/>
              <w:rPr>
                <w:sz w:val="24"/>
                <w:szCs w:val="24"/>
                <w:color w:val="auto"/>
              </w:rPr>
            </w:pPr>
          </w:p>
        </w:tc>
      </w:tr>
      <w:tr>
        <w:trPr>
          <w:trHeight w:val="277"/>
        </w:trPr>
        <w:tc>
          <w:tcPr>
            <w:tcW w:w="300" w:type="dxa"/>
            <w:vAlign w:val="bottom"/>
          </w:tcPr>
          <w:p>
            <w:pPr>
              <w:spacing w:after="0"/>
              <w:rPr>
                <w:sz w:val="24"/>
                <w:szCs w:val="24"/>
                <w:color w:val="auto"/>
              </w:rPr>
            </w:pPr>
          </w:p>
        </w:tc>
        <w:tc>
          <w:tcPr>
            <w:tcW w:w="380" w:type="dxa"/>
            <w:vAlign w:val="bottom"/>
            <w:tcBorders>
              <w:bottom w:val="single" w:sz="8" w:color="0000FF"/>
            </w:tcBorders>
          </w:tcPr>
          <w:p>
            <w:pPr>
              <w:jc w:val="center"/>
              <w:spacing w:after="0"/>
              <w:rPr>
                <w:rFonts w:ascii="Arial" w:cs="Arial" w:eastAsia="Arial" w:hAnsi="Arial"/>
                <w:sz w:val="22"/>
                <w:szCs w:val="22"/>
                <w:color w:val="0000FF"/>
                <w:w w:val="83"/>
              </w:rPr>
            </w:pPr>
            <w:hyperlink w:anchor="page5">
              <w:r>
                <w:rPr>
                  <w:rFonts w:ascii="Arial" w:cs="Arial" w:eastAsia="Arial" w:hAnsi="Arial"/>
                  <w:sz w:val="22"/>
                  <w:szCs w:val="22"/>
                  <w:color w:val="0000FF"/>
                  <w:w w:val="83"/>
                </w:rPr>
                <w:t>99.</w:t>
              </w:r>
              <w:r>
                <w:rPr>
                  <w:rFonts w:ascii="Arial" w:cs="Arial" w:eastAsia="Arial" w:hAnsi="Arial"/>
                  <w:sz w:val="22"/>
                  <w:szCs w:val="22"/>
                  <w:u w:val="single" w:color="auto"/>
                  <w:color w:val="0000FF"/>
                  <w:w w:val="83"/>
                </w:rPr>
                <w:t>1</w:t>
              </w:r>
            </w:hyperlink>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560" w:type="dxa"/>
            <w:vAlign w:val="bottom"/>
            <w:gridSpan w:val="3"/>
          </w:tcPr>
          <w:p>
            <w:pPr>
              <w:ind w:left="240"/>
              <w:spacing w:after="0"/>
              <w:rPr>
                <w:sz w:val="20"/>
                <w:szCs w:val="20"/>
                <w:color w:val="auto"/>
              </w:rPr>
            </w:pPr>
            <w:r>
              <w:rPr>
                <w:rFonts w:ascii="Arial" w:cs="Arial" w:eastAsia="Arial" w:hAnsi="Arial"/>
                <w:sz w:val="22"/>
                <w:szCs w:val="22"/>
                <w:color w:val="auto"/>
                <w:w w:val="85"/>
              </w:rPr>
              <w:t>Press Release, dated October 11, 2018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9019"/>
          </w:cols>
          <w:pgMar w:left="1440" w:top="59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2018 EARNINGS CONFERENCE CALL</w:t>
      </w:r>
    </w:p>
    <w:p>
      <w:pPr>
        <w:spacing w:after="0" w:line="200" w:lineRule="exact"/>
        <w:rPr>
          <w:sz w:val="20"/>
          <w:szCs w:val="20"/>
          <w:color w:val="auto"/>
        </w:rPr>
      </w:pP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Miami, FL (October 11, 2018) - World Fuel Services Corporation (NYSE:INT) invites you to participate in a conference call with its management team on Thursday, October 25, 2018 at 5:00PM Eastern Time to discuss the Company’s third quarter results, as well as certain forward-looking information. The Company plans to release its third quarter results after the market closes on the same date.</w:t>
      </w:r>
    </w:p>
    <w:p>
      <w:pPr>
        <w:spacing w:after="0" w:line="296"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The live conference call will be accessible by telephone at (888) 221-1887 (within the United States and Canada) or (303) 223-2690 (International). Audio replay of the call will be available through November 8, 2018. The replay numbers are: (800) 633-8284 (within the United States and Canada) and (402) 977-9140 (International). The call ID is 21897426.</w:t>
      </w:r>
    </w:p>
    <w:p>
      <w:pPr>
        <w:spacing w:after="0" w:line="20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0000FF"/>
        </w:rPr>
        <w:t>www.wfscorp.com</w:t>
      </w:r>
      <w:r>
        <w:rPr>
          <w:rFonts w:ascii="Arial" w:cs="Arial" w:eastAsia="Arial" w:hAnsi="Arial"/>
          <w:sz w:val="21"/>
          <w:szCs w:val="21"/>
          <w:color w:val="0000FF"/>
        </w:rPr>
        <w:t xml:space="preserve"> </w:t>
      </w:r>
      <w:r>
        <w:rPr>
          <w:rFonts w:ascii="Arial" w:cs="Arial" w:eastAsia="Arial" w:hAnsi="Arial"/>
          <w:sz w:val="21"/>
          <w:szCs w:val="21"/>
          <w:color w:val="000000"/>
        </w:rPr>
        <w:t>and clicking on the webcast icon. An archive of the webcast will be available on the Company’s website two</w:t>
      </w:r>
      <w:r>
        <w:rPr>
          <w:rFonts w:ascii="Arial" w:cs="Arial" w:eastAsia="Arial" w:hAnsi="Arial"/>
          <w:sz w:val="21"/>
          <w:szCs w:val="21"/>
          <w:color w:val="0000FF"/>
        </w:rPr>
        <w:t xml:space="preserve"> </w:t>
      </w:r>
      <w:r>
        <w:rPr>
          <w:rFonts w:ascii="Arial" w:cs="Arial" w:eastAsia="Arial" w:hAnsi="Arial"/>
          <w:sz w:val="21"/>
          <w:szCs w:val="21"/>
          <w:color w:val="000000"/>
        </w:rPr>
        <w:t>hours after the completion of the live call and will remain available until November 8, 2018.</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85" w:lineRule="exact"/>
        <w:rPr>
          <w:sz w:val="20"/>
          <w:szCs w:val="20"/>
          <w:color w:val="auto"/>
        </w:rPr>
      </w:pPr>
    </w:p>
    <w:p>
      <w:pPr>
        <w:ind w:right="540"/>
        <w:spacing w:after="0" w:line="302"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8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For more information, call 305-428-8000 or visit </w:t>
      </w:r>
      <w:r>
        <w:rPr>
          <w:rFonts w:ascii="Arial" w:cs="Arial" w:eastAsia="Arial" w:hAnsi="Arial"/>
          <w:sz w:val="22"/>
          <w:szCs w:val="22"/>
          <w:u w:val="single" w:color="auto"/>
          <w:color w:val="0000FF"/>
        </w:rPr>
        <w:t>www.wfscorp.com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Ira M. Birns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Executive Vice President &amp; Chief Financial Officer</w:t>
      </w:r>
    </w:p>
    <w:p>
      <w:pPr>
        <w:spacing w:after="0"/>
        <w:rPr>
          <w:sz w:val="20"/>
          <w:szCs w:val="20"/>
          <w:color w:val="auto"/>
        </w:rPr>
      </w:pPr>
      <w:r>
        <w:rPr>
          <w:rFonts w:ascii="Arial" w:cs="Arial" w:eastAsia="Arial" w:hAnsi="Arial"/>
          <w:sz w:val="20"/>
          <w:szCs w:val="20"/>
          <w:color w:val="auto"/>
        </w:rPr>
        <w:t>or</w:t>
      </w:r>
    </w:p>
    <w:p>
      <w:pPr>
        <w:spacing w:after="0"/>
        <w:rPr>
          <w:sz w:val="20"/>
          <w:szCs w:val="20"/>
          <w:color w:val="auto"/>
        </w:rPr>
      </w:pPr>
      <w:r>
        <w:rPr>
          <w:rFonts w:ascii="Arial" w:cs="Arial" w:eastAsia="Arial" w:hAnsi="Arial"/>
          <w:sz w:val="20"/>
          <w:szCs w:val="20"/>
          <w:color w:val="auto"/>
        </w:rPr>
        <w:t>Glenn Klevitz, Vice President, Assistant Treasurer &amp; Investor Relations</w:t>
      </w:r>
    </w:p>
    <w:p>
      <w:pPr>
        <w:spacing w:after="0"/>
        <w:rPr>
          <w:sz w:val="20"/>
          <w:szCs w:val="20"/>
          <w:color w:val="auto"/>
        </w:rPr>
      </w:pPr>
      <w:r>
        <w:rPr>
          <w:rFonts w:ascii="Arial" w:cs="Arial" w:eastAsia="Arial" w:hAnsi="Arial"/>
          <w:sz w:val="20"/>
          <w:szCs w:val="20"/>
          <w:color w:val="auto"/>
        </w:rPr>
        <w:t>305-428-8000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2019-12-28T19:02:18Z</dcterms:created>
  <dcterms:modified xsi:type="dcterms:W3CDTF">2019-12-28T19:02:18Z</dcterms:modified>
</cp:coreProperties>
</file>